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5" w:rsidRPr="001912C9" w:rsidRDefault="001E71F0">
      <w:pPr>
        <w:spacing w:before="82"/>
        <w:ind w:left="1703" w:right="1527"/>
        <w:jc w:val="center"/>
        <w:rPr>
          <w:rFonts w:asciiTheme="minorHAnsi" w:hAnsiTheme="minorHAnsi" w:cstheme="minorHAnsi"/>
          <w:sz w:val="12"/>
        </w:rPr>
      </w:pPr>
      <w:r w:rsidRPr="001912C9">
        <w:rPr>
          <w:rFonts w:asciiTheme="minorHAnsi" w:hAnsiTheme="minorHAnsi" w:cstheme="minorHAnsi"/>
        </w:rPr>
        <w:pict>
          <v:rect id="docshape1" o:spid="_x0000_s1103" style="position:absolute;left:0;text-align:left;margin-left:42.5pt;margin-top:23.95pt;width:447.85pt;height:.3pt;z-index:15732736;mso-position-horizontal-relative:page" fillcolor="#231f20" stroked="f">
            <w10:wrap anchorx="page"/>
          </v:rect>
        </w:pict>
      </w:r>
      <w:r w:rsidRPr="001912C9">
        <w:rPr>
          <w:rFonts w:asciiTheme="minorHAnsi" w:hAnsiTheme="minorHAnsi" w:cstheme="minorHAnsi"/>
          <w:noProof/>
          <w:lang w:val="pl-PL" w:eastAsia="pl-PL"/>
        </w:rPr>
        <w:drawing>
          <wp:anchor distT="0" distB="0" distL="0" distR="0" simplePos="0" relativeHeight="15733248" behindDoc="0" locked="0" layoutInCell="1" allowOverlap="1" wp14:anchorId="5A454A5D" wp14:editId="2F42B91D">
            <wp:simplePos x="0" y="0"/>
            <wp:positionH relativeFrom="page">
              <wp:posOffset>6412319</wp:posOffset>
            </wp:positionH>
            <wp:positionV relativeFrom="paragraph">
              <wp:posOffset>304716</wp:posOffset>
            </wp:positionV>
            <wp:extent cx="723274" cy="9098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23274" cy="909827"/>
                    </a:xfrm>
                    <a:prstGeom prst="rect">
                      <a:avLst/>
                    </a:prstGeom>
                  </pic:spPr>
                </pic:pic>
              </a:graphicData>
            </a:graphic>
          </wp:anchor>
        </w:drawing>
      </w:r>
      <w:r w:rsidRPr="001912C9">
        <w:rPr>
          <w:rFonts w:asciiTheme="minorHAnsi" w:hAnsiTheme="minorHAnsi" w:cstheme="minorHAnsi"/>
          <w:noProof/>
          <w:lang w:val="pl-PL" w:eastAsia="pl-PL"/>
        </w:rPr>
        <w:drawing>
          <wp:anchor distT="0" distB="0" distL="0" distR="0" simplePos="0" relativeHeight="15733760" behindDoc="0" locked="0" layoutInCell="1" allowOverlap="1" wp14:anchorId="2DC45385" wp14:editId="5FC4E1D1">
            <wp:simplePos x="0" y="0"/>
            <wp:positionH relativeFrom="page">
              <wp:posOffset>540004</wp:posOffset>
            </wp:positionH>
            <wp:positionV relativeFrom="paragraph">
              <wp:posOffset>384625</wp:posOffset>
            </wp:positionV>
            <wp:extent cx="762699" cy="8321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62699" cy="832103"/>
                    </a:xfrm>
                    <a:prstGeom prst="rect">
                      <a:avLst/>
                    </a:prstGeom>
                  </pic:spPr>
                </pic:pic>
              </a:graphicData>
            </a:graphic>
          </wp:anchor>
        </w:drawing>
      </w:r>
      <w:r w:rsidRPr="001912C9">
        <w:rPr>
          <w:rFonts w:asciiTheme="minorHAnsi" w:hAnsiTheme="minorHAnsi" w:cstheme="minorHAnsi"/>
        </w:rPr>
        <w:pict>
          <v:shapetype id="_x0000_t202" coordsize="21600,21600" o:spt="202" path="m,l,21600r21600,l21600,xe">
            <v:stroke joinstyle="miter"/>
            <v:path gradientshapeok="t" o:connecttype="rect"/>
          </v:shapetype>
          <v:shape id="docshape2" o:spid="_x0000_s1102" type="#_x0000_t202" style="position:absolute;left:0;text-align:left;margin-left:116.2pt;margin-top:30.3pt;width:374.5pt;height:65.2pt;z-index:15734272;mso-position-horizontal-relative:page;mso-position-vertical-relative:text" fillcolor="#e6e7e8" stroked="f">
            <v:textbox inset="0,0,0,0">
              <w:txbxContent>
                <w:p w:rsidR="00050377" w:rsidRDefault="00050377">
                  <w:pPr>
                    <w:pStyle w:val="Tekstpodstawowy"/>
                    <w:spacing w:line="174" w:lineRule="exact"/>
                    <w:ind w:left="1443" w:right="1442"/>
                    <w:jc w:val="center"/>
                    <w:rPr>
                      <w:rFonts w:ascii="Tahoma"/>
                      <w:color w:val="000000"/>
                    </w:rPr>
                  </w:pPr>
                  <w:r>
                    <w:rPr>
                      <w:rFonts w:ascii="Tahoma"/>
                      <w:color w:val="231F20"/>
                      <w:spacing w:val="-2"/>
                      <w:w w:val="105"/>
                    </w:rPr>
                    <w:t>Contents</w:t>
                  </w:r>
                  <w:r>
                    <w:rPr>
                      <w:rFonts w:ascii="Tahoma"/>
                      <w:color w:val="231F20"/>
                      <w:spacing w:val="-12"/>
                      <w:w w:val="105"/>
                    </w:rPr>
                    <w:t xml:space="preserve"> </w:t>
                  </w:r>
                  <w:r>
                    <w:rPr>
                      <w:rFonts w:ascii="Tahoma"/>
                      <w:color w:val="231F20"/>
                      <w:spacing w:val="-2"/>
                      <w:w w:val="105"/>
                    </w:rPr>
                    <w:t>lists</w:t>
                  </w:r>
                  <w:r>
                    <w:rPr>
                      <w:rFonts w:ascii="Tahoma"/>
                      <w:color w:val="231F20"/>
                      <w:spacing w:val="-12"/>
                      <w:w w:val="105"/>
                    </w:rPr>
                    <w:t xml:space="preserve"> </w:t>
                  </w:r>
                  <w:r>
                    <w:rPr>
                      <w:rFonts w:ascii="Tahoma"/>
                      <w:color w:val="231F20"/>
                      <w:spacing w:val="-2"/>
                      <w:w w:val="105"/>
                    </w:rPr>
                    <w:t>available</w:t>
                  </w:r>
                  <w:r>
                    <w:rPr>
                      <w:rFonts w:ascii="Tahoma"/>
                      <w:color w:val="231F20"/>
                      <w:spacing w:val="-11"/>
                      <w:w w:val="105"/>
                    </w:rPr>
                    <w:t xml:space="preserve"> </w:t>
                  </w:r>
                  <w:r>
                    <w:rPr>
                      <w:rFonts w:ascii="Tahoma"/>
                      <w:color w:val="231F20"/>
                      <w:spacing w:val="-1"/>
                      <w:w w:val="105"/>
                    </w:rPr>
                    <w:t>at</w:t>
                  </w:r>
                  <w:r>
                    <w:rPr>
                      <w:rFonts w:ascii="Tahoma"/>
                      <w:color w:val="231F20"/>
                      <w:spacing w:val="-13"/>
                      <w:w w:val="105"/>
                    </w:rPr>
                    <w:t xml:space="preserve"> </w:t>
                  </w:r>
                  <w:hyperlink r:id="rId10">
                    <w:r>
                      <w:rPr>
                        <w:rFonts w:ascii="Tahoma"/>
                        <w:color w:val="2E3092"/>
                        <w:spacing w:val="-1"/>
                        <w:w w:val="105"/>
                      </w:rPr>
                      <w:t>ScienceDirect</w:t>
                    </w:r>
                  </w:hyperlink>
                </w:p>
                <w:p w:rsidR="00050377" w:rsidRDefault="00050377">
                  <w:pPr>
                    <w:pStyle w:val="Tekstpodstawowy"/>
                    <w:spacing w:before="8"/>
                    <w:rPr>
                      <w:rFonts w:ascii="Tahoma"/>
                      <w:color w:val="000000"/>
                      <w:sz w:val="18"/>
                    </w:rPr>
                  </w:pPr>
                </w:p>
                <w:p w:rsidR="00050377" w:rsidRDefault="00050377">
                  <w:pPr>
                    <w:ind w:left="1443" w:right="1442"/>
                    <w:jc w:val="center"/>
                    <w:rPr>
                      <w:color w:val="000000"/>
                      <w:sz w:val="28"/>
                    </w:rPr>
                  </w:pPr>
                  <w:r>
                    <w:rPr>
                      <w:color w:val="231F20"/>
                      <w:w w:val="80"/>
                      <w:sz w:val="28"/>
                    </w:rPr>
                    <w:t>Epilepsy</w:t>
                  </w:r>
                  <w:r>
                    <w:rPr>
                      <w:color w:val="231F20"/>
                      <w:spacing w:val="30"/>
                      <w:w w:val="80"/>
                      <w:sz w:val="28"/>
                    </w:rPr>
                    <w:t xml:space="preserve"> </w:t>
                  </w:r>
                  <w:r>
                    <w:rPr>
                      <w:color w:val="231F20"/>
                      <w:w w:val="80"/>
                      <w:sz w:val="28"/>
                    </w:rPr>
                    <w:t>&amp;</w:t>
                  </w:r>
                  <w:r>
                    <w:rPr>
                      <w:color w:val="231F20"/>
                      <w:spacing w:val="30"/>
                      <w:w w:val="80"/>
                      <w:sz w:val="28"/>
                    </w:rPr>
                    <w:t xml:space="preserve"> </w:t>
                  </w:r>
                  <w:r>
                    <w:rPr>
                      <w:color w:val="231F20"/>
                      <w:w w:val="80"/>
                      <w:sz w:val="28"/>
                    </w:rPr>
                    <w:t>Behavior</w:t>
                  </w:r>
                </w:p>
                <w:p w:rsidR="00050377" w:rsidRDefault="00050377">
                  <w:pPr>
                    <w:pStyle w:val="Tekstpodstawowy"/>
                    <w:spacing w:before="5"/>
                    <w:rPr>
                      <w:color w:val="000000"/>
                      <w:sz w:val="28"/>
                    </w:rPr>
                  </w:pPr>
                </w:p>
                <w:p w:rsidR="00050377" w:rsidRDefault="00050377">
                  <w:pPr>
                    <w:pStyle w:val="Tekstpodstawowy"/>
                    <w:ind w:left="1461" w:right="1442"/>
                    <w:jc w:val="center"/>
                    <w:rPr>
                      <w:rFonts w:ascii="Tahoma"/>
                      <w:color w:val="000000"/>
                    </w:rPr>
                  </w:pPr>
                  <w:r>
                    <w:rPr>
                      <w:rFonts w:ascii="Tahoma"/>
                      <w:color w:val="231F20"/>
                      <w:spacing w:val="16"/>
                    </w:rPr>
                    <w:t>journal</w:t>
                  </w:r>
                  <w:r>
                    <w:rPr>
                      <w:rFonts w:ascii="Tahoma"/>
                      <w:color w:val="231F20"/>
                      <w:spacing w:val="65"/>
                    </w:rPr>
                    <w:t xml:space="preserve"> </w:t>
                  </w:r>
                  <w:r>
                    <w:rPr>
                      <w:rFonts w:ascii="Tahoma"/>
                      <w:color w:val="231F20"/>
                      <w:spacing w:val="16"/>
                    </w:rPr>
                    <w:t>homepage:</w:t>
                  </w:r>
                  <w:r>
                    <w:rPr>
                      <w:rFonts w:ascii="Tahoma"/>
                      <w:color w:val="231F20"/>
                      <w:spacing w:val="68"/>
                    </w:rPr>
                    <w:t xml:space="preserve"> </w:t>
                  </w:r>
                  <w:hyperlink r:id="rId11">
                    <w:r>
                      <w:rPr>
                        <w:rFonts w:ascii="Tahoma"/>
                        <w:color w:val="2E3092"/>
                        <w:spacing w:val="18"/>
                      </w:rPr>
                      <w:t>www.elsevier.com/locate/yebeh</w:t>
                    </w:r>
                    <w:r>
                      <w:rPr>
                        <w:rFonts w:ascii="Tahoma"/>
                        <w:color w:val="2E3092"/>
                        <w:spacing w:val="-31"/>
                      </w:rPr>
                      <w:t xml:space="preserve"> </w:t>
                    </w:r>
                  </w:hyperlink>
                </w:p>
              </w:txbxContent>
            </v:textbox>
            <w10:wrap anchorx="page"/>
          </v:shape>
        </w:pict>
      </w:r>
      <w:bookmarkStart w:id="0" w:name="Low_glycemic_index_treatment_for_seizure"/>
      <w:bookmarkEnd w:id="0"/>
      <w:r w:rsidRPr="001912C9">
        <w:rPr>
          <w:rFonts w:asciiTheme="minorHAnsi" w:hAnsiTheme="minorHAnsi" w:cstheme="minorHAnsi"/>
        </w:rPr>
        <w:fldChar w:fldCharType="begin"/>
      </w:r>
      <w:r w:rsidRPr="001912C9">
        <w:rPr>
          <w:rFonts w:asciiTheme="minorHAnsi" w:hAnsiTheme="minorHAnsi" w:cstheme="minorHAnsi"/>
        </w:rPr>
        <w:instrText xml:space="preserve"> HYPERLINK "http://dx.doi.org/10.1016/j.yebeh.2016.12.018" \h </w:instrText>
      </w:r>
      <w:r w:rsidRPr="001912C9">
        <w:rPr>
          <w:rFonts w:asciiTheme="minorHAnsi" w:hAnsiTheme="minorHAnsi" w:cstheme="minorHAnsi"/>
        </w:rPr>
        <w:fldChar w:fldCharType="separate"/>
      </w:r>
      <w:r w:rsidRPr="001912C9">
        <w:rPr>
          <w:rFonts w:asciiTheme="minorHAnsi" w:hAnsiTheme="minorHAnsi" w:cstheme="minorHAnsi"/>
          <w:color w:val="2E3092"/>
          <w:sz w:val="12"/>
        </w:rPr>
        <w:t>Epilepsy</w:t>
      </w:r>
      <w:r w:rsidRPr="001912C9">
        <w:rPr>
          <w:rFonts w:asciiTheme="minorHAnsi" w:hAnsiTheme="minorHAnsi" w:cstheme="minorHAnsi"/>
          <w:color w:val="2E3092"/>
          <w:spacing w:val="-4"/>
          <w:sz w:val="12"/>
        </w:rPr>
        <w:t xml:space="preserve"> </w:t>
      </w:r>
      <w:r w:rsidRPr="001912C9">
        <w:rPr>
          <w:rFonts w:asciiTheme="minorHAnsi" w:hAnsiTheme="minorHAnsi" w:cstheme="minorHAnsi"/>
          <w:color w:val="2E3092"/>
          <w:sz w:val="12"/>
        </w:rPr>
        <w:t>&amp;</w:t>
      </w:r>
      <w:r w:rsidRPr="001912C9">
        <w:rPr>
          <w:rFonts w:asciiTheme="minorHAnsi" w:hAnsiTheme="minorHAnsi" w:cstheme="minorHAnsi"/>
          <w:color w:val="2E3092"/>
          <w:spacing w:val="-2"/>
          <w:sz w:val="12"/>
        </w:rPr>
        <w:t xml:space="preserve"> </w:t>
      </w:r>
      <w:r w:rsidRPr="001912C9">
        <w:rPr>
          <w:rFonts w:asciiTheme="minorHAnsi" w:hAnsiTheme="minorHAnsi" w:cstheme="minorHAnsi"/>
          <w:color w:val="2E3092"/>
          <w:sz w:val="12"/>
        </w:rPr>
        <w:t>Behavior</w:t>
      </w:r>
      <w:r w:rsidRPr="001912C9">
        <w:rPr>
          <w:rFonts w:asciiTheme="minorHAnsi" w:hAnsiTheme="minorHAnsi" w:cstheme="minorHAnsi"/>
          <w:color w:val="2E3092"/>
          <w:spacing w:val="-3"/>
          <w:sz w:val="12"/>
        </w:rPr>
        <w:t xml:space="preserve"> </w:t>
      </w:r>
      <w:r w:rsidRPr="001912C9">
        <w:rPr>
          <w:rFonts w:asciiTheme="minorHAnsi" w:hAnsiTheme="minorHAnsi" w:cstheme="minorHAnsi"/>
          <w:color w:val="2E3092"/>
          <w:sz w:val="12"/>
        </w:rPr>
        <w:t>68</w:t>
      </w:r>
      <w:r w:rsidRPr="001912C9">
        <w:rPr>
          <w:rFonts w:asciiTheme="minorHAnsi" w:hAnsiTheme="minorHAnsi" w:cstheme="minorHAnsi"/>
          <w:color w:val="2E3092"/>
          <w:spacing w:val="-3"/>
          <w:sz w:val="12"/>
        </w:rPr>
        <w:t xml:space="preserve"> </w:t>
      </w:r>
      <w:r w:rsidRPr="001912C9">
        <w:rPr>
          <w:rFonts w:asciiTheme="minorHAnsi" w:hAnsiTheme="minorHAnsi" w:cstheme="minorHAnsi"/>
          <w:color w:val="2E3092"/>
          <w:sz w:val="12"/>
        </w:rPr>
        <w:t>(2017)</w:t>
      </w:r>
      <w:r w:rsidRPr="001912C9">
        <w:rPr>
          <w:rFonts w:asciiTheme="minorHAnsi" w:hAnsiTheme="minorHAnsi" w:cstheme="minorHAnsi"/>
          <w:color w:val="2E3092"/>
          <w:spacing w:val="-2"/>
          <w:sz w:val="12"/>
        </w:rPr>
        <w:t xml:space="preserve"> </w:t>
      </w:r>
      <w:r w:rsidRPr="001912C9">
        <w:rPr>
          <w:rFonts w:asciiTheme="minorHAnsi" w:hAnsiTheme="minorHAnsi" w:cstheme="minorHAnsi"/>
          <w:color w:val="2E3092"/>
          <w:sz w:val="12"/>
        </w:rPr>
        <w:t>45–50</w:t>
      </w:r>
      <w:r w:rsidRPr="001912C9">
        <w:rPr>
          <w:rFonts w:asciiTheme="minorHAnsi" w:hAnsiTheme="minorHAnsi" w:cstheme="minorHAnsi"/>
          <w:color w:val="2E3092"/>
          <w:sz w:val="12"/>
        </w:rPr>
        <w:fldChar w:fldCharType="end"/>
      </w:r>
    </w:p>
    <w:p w:rsidR="00A10365" w:rsidRPr="001912C9" w:rsidRDefault="00A10365">
      <w:pPr>
        <w:pStyle w:val="Tekstpodstawowy"/>
        <w:rPr>
          <w:rFonts w:asciiTheme="minorHAnsi" w:hAnsiTheme="minorHAnsi" w:cstheme="minorHAnsi"/>
          <w:sz w:val="20"/>
        </w:rPr>
      </w:pPr>
    </w:p>
    <w:p w:rsidR="00A10365" w:rsidRPr="001912C9" w:rsidRDefault="00A10365">
      <w:pPr>
        <w:pStyle w:val="Tekstpodstawowy"/>
        <w:rPr>
          <w:rFonts w:asciiTheme="minorHAnsi" w:hAnsiTheme="minorHAnsi" w:cstheme="minorHAnsi"/>
          <w:sz w:val="20"/>
        </w:rPr>
      </w:pPr>
    </w:p>
    <w:p w:rsidR="00A10365" w:rsidRPr="001912C9" w:rsidRDefault="00A10365">
      <w:pPr>
        <w:pStyle w:val="Tekstpodstawowy"/>
        <w:rPr>
          <w:rFonts w:asciiTheme="minorHAnsi" w:hAnsiTheme="minorHAnsi" w:cstheme="minorHAnsi"/>
          <w:sz w:val="20"/>
        </w:rPr>
      </w:pPr>
    </w:p>
    <w:p w:rsidR="00A10365" w:rsidRPr="001912C9" w:rsidRDefault="00A10365">
      <w:pPr>
        <w:pStyle w:val="Tekstpodstawowy"/>
        <w:rPr>
          <w:rFonts w:asciiTheme="minorHAnsi" w:hAnsiTheme="minorHAnsi" w:cstheme="minorHAnsi"/>
          <w:sz w:val="20"/>
        </w:rPr>
      </w:pPr>
    </w:p>
    <w:p w:rsidR="00A10365" w:rsidRPr="001912C9" w:rsidRDefault="00A10365">
      <w:pPr>
        <w:pStyle w:val="Tekstpodstawowy"/>
        <w:rPr>
          <w:rFonts w:asciiTheme="minorHAnsi" w:hAnsiTheme="minorHAnsi" w:cstheme="minorHAnsi"/>
          <w:sz w:val="20"/>
        </w:rPr>
      </w:pPr>
    </w:p>
    <w:p w:rsidR="00A10365" w:rsidRPr="001912C9" w:rsidRDefault="00A10365">
      <w:pPr>
        <w:pStyle w:val="Tekstpodstawowy"/>
        <w:rPr>
          <w:rFonts w:asciiTheme="minorHAnsi" w:hAnsiTheme="minorHAnsi" w:cstheme="minorHAnsi"/>
          <w:sz w:val="20"/>
        </w:rPr>
      </w:pPr>
    </w:p>
    <w:p w:rsidR="00A10365" w:rsidRPr="001912C9" w:rsidRDefault="001E71F0">
      <w:pPr>
        <w:pStyle w:val="Tekstpodstawowy"/>
        <w:spacing w:before="9"/>
        <w:rPr>
          <w:rFonts w:asciiTheme="minorHAnsi" w:hAnsiTheme="minorHAnsi" w:cstheme="minorHAnsi"/>
          <w:sz w:val="24"/>
        </w:rPr>
      </w:pPr>
      <w:r w:rsidRPr="001912C9">
        <w:rPr>
          <w:rFonts w:asciiTheme="minorHAnsi" w:hAnsiTheme="minorHAnsi" w:cstheme="minorHAnsi"/>
        </w:rPr>
        <w:pict>
          <v:rect id="docshape3" o:spid="_x0000_s1101" style="position:absolute;margin-left:42.5pt;margin-top:16.45pt;width:519.1pt;height:3pt;z-index:-15728640;mso-wrap-distance-left:0;mso-wrap-distance-right:0;mso-position-horizontal-relative:page" fillcolor="#231f20" stroked="f">
            <w10:wrap type="topAndBottom" anchorx="page"/>
          </v:rect>
        </w:pict>
      </w:r>
    </w:p>
    <w:p w:rsidR="00A10365" w:rsidRPr="001912C9" w:rsidRDefault="00A10365">
      <w:pPr>
        <w:pStyle w:val="Tekstpodstawowy"/>
        <w:rPr>
          <w:rFonts w:asciiTheme="minorHAnsi" w:hAnsiTheme="minorHAnsi" w:cstheme="minorHAnsi"/>
        </w:rPr>
      </w:pPr>
    </w:p>
    <w:p w:rsidR="00A10365" w:rsidRPr="001912C9" w:rsidRDefault="00A10365">
      <w:pPr>
        <w:pStyle w:val="Tekstpodstawowy"/>
        <w:rPr>
          <w:rFonts w:asciiTheme="minorHAnsi" w:hAnsiTheme="minorHAnsi" w:cstheme="minorHAnsi"/>
        </w:rPr>
      </w:pPr>
    </w:p>
    <w:p w:rsidR="00A10365" w:rsidRPr="001912C9" w:rsidRDefault="00A10365">
      <w:pPr>
        <w:pStyle w:val="Tekstpodstawowy"/>
        <w:spacing w:before="10"/>
        <w:rPr>
          <w:rFonts w:asciiTheme="minorHAnsi" w:hAnsiTheme="minorHAnsi" w:cstheme="minorHAnsi"/>
          <w:sz w:val="12"/>
        </w:rPr>
      </w:pPr>
    </w:p>
    <w:p w:rsidR="00A10365" w:rsidRPr="001912C9" w:rsidRDefault="001E71F0">
      <w:pPr>
        <w:spacing w:line="249" w:lineRule="auto"/>
        <w:ind w:left="290" w:right="1786"/>
        <w:rPr>
          <w:rFonts w:asciiTheme="minorHAnsi" w:hAnsiTheme="minorHAnsi" w:cstheme="minorHAnsi"/>
          <w:sz w:val="27"/>
        </w:rPr>
      </w:pPr>
      <w:bookmarkStart w:id="1" w:name="_GoBack"/>
      <w:r w:rsidRPr="001912C9">
        <w:rPr>
          <w:rFonts w:asciiTheme="minorHAnsi" w:hAnsiTheme="minorHAnsi" w:cstheme="minorHAnsi"/>
        </w:rPr>
        <w:pict>
          <v:group id="docshapegroup4" o:spid="_x0000_s1098" style="position:absolute;left:0;text-align:left;margin-left:506.55pt;margin-top:.75pt;width:54.3pt;height:23.55pt;z-index:15731712;mso-position-horizontal-relative:page" coordorigin="10131,15" coordsize="108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100" type="#_x0000_t75" style="position:absolute;left:10608;top:203;width:608;height:105">
              <v:imagedata r:id="rId12" o:title=""/>
            </v:shape>
            <v:shape id="docshape6" o:spid="_x0000_s1099" type="#_x0000_t75" style="position:absolute;left:10131;top:15;width:471;height:471">
              <v:imagedata r:id="rId13" o:title=""/>
            </v:shape>
            <w10:wrap anchorx="page"/>
          </v:group>
        </w:pict>
      </w:r>
      <w:r w:rsidR="001912C9">
        <w:rPr>
          <w:rFonts w:asciiTheme="minorHAnsi" w:hAnsiTheme="minorHAnsi" w:cstheme="minorHAnsi"/>
          <w:color w:val="231F20"/>
          <w:w w:val="75"/>
          <w:sz w:val="27"/>
        </w:rPr>
        <w:t>Dieta z niskim indeksem glikemicznym w kontroli napadów padaczkowych w zespole Angelmana</w:t>
      </w:r>
      <w:bookmarkEnd w:id="1"/>
      <w:r w:rsidRPr="001912C9">
        <w:rPr>
          <w:rFonts w:asciiTheme="minorHAnsi" w:hAnsiTheme="minorHAnsi" w:cstheme="minorHAnsi"/>
          <w:color w:val="231F20"/>
          <w:w w:val="80"/>
          <w:sz w:val="27"/>
        </w:rPr>
        <w:t>:</w:t>
      </w:r>
      <w:r w:rsidRPr="001912C9">
        <w:rPr>
          <w:rFonts w:asciiTheme="minorHAnsi" w:hAnsiTheme="minorHAnsi" w:cstheme="minorHAnsi"/>
          <w:color w:val="231F20"/>
          <w:spacing w:val="-3"/>
          <w:w w:val="80"/>
          <w:sz w:val="27"/>
        </w:rPr>
        <w:t xml:space="preserve"> </w:t>
      </w:r>
      <w:r w:rsidR="001912C9">
        <w:rPr>
          <w:rFonts w:asciiTheme="minorHAnsi" w:hAnsiTheme="minorHAnsi" w:cstheme="minorHAnsi"/>
          <w:color w:val="231F20"/>
          <w:spacing w:val="-3"/>
          <w:w w:val="80"/>
          <w:sz w:val="27"/>
        </w:rPr>
        <w:t>zestaw</w:t>
      </w:r>
      <w:r w:rsidR="00A40943">
        <w:rPr>
          <w:rFonts w:asciiTheme="minorHAnsi" w:hAnsiTheme="minorHAnsi" w:cstheme="minorHAnsi"/>
          <w:color w:val="231F20"/>
          <w:spacing w:val="-3"/>
          <w:w w:val="80"/>
          <w:sz w:val="27"/>
        </w:rPr>
        <w:t>ienie</w:t>
      </w:r>
      <w:r w:rsidR="001912C9">
        <w:rPr>
          <w:rFonts w:asciiTheme="minorHAnsi" w:hAnsiTheme="minorHAnsi" w:cstheme="minorHAnsi"/>
          <w:color w:val="231F20"/>
          <w:spacing w:val="-3"/>
          <w:w w:val="80"/>
          <w:sz w:val="27"/>
        </w:rPr>
        <w:t xml:space="preserve"> przypadków z Center for Dietary Therapy of Epilepsy w </w:t>
      </w:r>
      <w:r w:rsidR="00A40943">
        <w:rPr>
          <w:rFonts w:asciiTheme="minorHAnsi" w:hAnsiTheme="minorHAnsi" w:cstheme="minorHAnsi"/>
          <w:color w:val="231F20"/>
          <w:spacing w:val="-3"/>
          <w:w w:val="80"/>
          <w:sz w:val="27"/>
        </w:rPr>
        <w:t xml:space="preserve">Szpitalu </w:t>
      </w:r>
      <w:r w:rsidRPr="001912C9">
        <w:rPr>
          <w:rFonts w:asciiTheme="minorHAnsi" w:hAnsiTheme="minorHAnsi" w:cstheme="minorHAnsi"/>
          <w:color w:val="231F20"/>
          <w:w w:val="91"/>
          <w:sz w:val="27"/>
        </w:rPr>
        <w:t>M</w:t>
      </w:r>
      <w:r w:rsidRPr="001912C9">
        <w:rPr>
          <w:rFonts w:asciiTheme="minorHAnsi" w:hAnsiTheme="minorHAnsi" w:cstheme="minorHAnsi"/>
          <w:color w:val="231F20"/>
          <w:spacing w:val="-4"/>
          <w:w w:val="91"/>
          <w:sz w:val="27"/>
        </w:rPr>
        <w:t>a</w:t>
      </w:r>
      <w:r w:rsidRPr="001912C9">
        <w:rPr>
          <w:rFonts w:asciiTheme="minorHAnsi" w:hAnsiTheme="minorHAnsi" w:cstheme="minorHAnsi"/>
          <w:color w:val="231F20"/>
          <w:w w:val="83"/>
          <w:sz w:val="27"/>
        </w:rPr>
        <w:t>s</w:t>
      </w:r>
      <w:r w:rsidRPr="001912C9">
        <w:rPr>
          <w:rFonts w:asciiTheme="minorHAnsi" w:hAnsiTheme="minorHAnsi" w:cstheme="minorHAnsi"/>
          <w:color w:val="231F20"/>
          <w:spacing w:val="-4"/>
          <w:w w:val="83"/>
          <w:sz w:val="27"/>
        </w:rPr>
        <w:t>s</w:t>
      </w:r>
      <w:r w:rsidRPr="001912C9">
        <w:rPr>
          <w:rFonts w:asciiTheme="minorHAnsi" w:hAnsiTheme="minorHAnsi" w:cstheme="minorHAnsi"/>
          <w:color w:val="231F20"/>
          <w:spacing w:val="-3"/>
          <w:w w:val="89"/>
          <w:sz w:val="27"/>
        </w:rPr>
        <w:t>a</w:t>
      </w:r>
      <w:r w:rsidRPr="001912C9">
        <w:rPr>
          <w:rFonts w:asciiTheme="minorHAnsi" w:hAnsiTheme="minorHAnsi" w:cstheme="minorHAnsi"/>
          <w:color w:val="231F20"/>
          <w:spacing w:val="-3"/>
          <w:w w:val="65"/>
          <w:sz w:val="27"/>
        </w:rPr>
        <w:t>c</w:t>
      </w:r>
      <w:r w:rsidRPr="001912C9">
        <w:rPr>
          <w:rFonts w:asciiTheme="minorHAnsi" w:hAnsiTheme="minorHAnsi" w:cstheme="minorHAnsi"/>
          <w:color w:val="231F20"/>
          <w:w w:val="76"/>
          <w:sz w:val="27"/>
        </w:rPr>
        <w:t>h</w:t>
      </w:r>
      <w:r w:rsidRPr="001912C9">
        <w:rPr>
          <w:rFonts w:asciiTheme="minorHAnsi" w:hAnsiTheme="minorHAnsi" w:cstheme="minorHAnsi"/>
          <w:color w:val="231F20"/>
          <w:spacing w:val="-4"/>
          <w:w w:val="76"/>
          <w:sz w:val="27"/>
        </w:rPr>
        <w:t>u</w:t>
      </w:r>
      <w:r w:rsidRPr="001912C9">
        <w:rPr>
          <w:rFonts w:asciiTheme="minorHAnsi" w:hAnsiTheme="minorHAnsi" w:cstheme="minorHAnsi"/>
          <w:color w:val="231F20"/>
          <w:w w:val="74"/>
          <w:sz w:val="27"/>
        </w:rPr>
        <w:t>s</w:t>
      </w:r>
      <w:r w:rsidRPr="001912C9">
        <w:rPr>
          <w:rFonts w:asciiTheme="minorHAnsi" w:hAnsiTheme="minorHAnsi" w:cstheme="minorHAnsi"/>
          <w:color w:val="231F20"/>
          <w:spacing w:val="-4"/>
          <w:w w:val="74"/>
          <w:sz w:val="27"/>
        </w:rPr>
        <w:t>e</w:t>
      </w:r>
      <w:r w:rsidRPr="001912C9">
        <w:rPr>
          <w:rFonts w:asciiTheme="minorHAnsi" w:hAnsiTheme="minorHAnsi" w:cstheme="minorHAnsi"/>
          <w:color w:val="231F20"/>
          <w:w w:val="59"/>
          <w:sz w:val="27"/>
        </w:rPr>
        <w:t>t</w:t>
      </w:r>
      <w:r w:rsidRPr="001912C9">
        <w:rPr>
          <w:rFonts w:asciiTheme="minorHAnsi" w:hAnsiTheme="minorHAnsi" w:cstheme="minorHAnsi"/>
          <w:color w:val="231F20"/>
          <w:spacing w:val="-5"/>
          <w:w w:val="59"/>
          <w:sz w:val="27"/>
        </w:rPr>
        <w:t>t</w:t>
      </w:r>
      <w:r w:rsidRPr="001912C9">
        <w:rPr>
          <w:rFonts w:asciiTheme="minorHAnsi" w:hAnsiTheme="minorHAnsi" w:cstheme="minorHAnsi"/>
          <w:color w:val="231F20"/>
          <w:w w:val="83"/>
          <w:sz w:val="27"/>
        </w:rPr>
        <w:t>s</w:t>
      </w:r>
      <w:r w:rsidRPr="001912C9">
        <w:rPr>
          <w:rFonts w:asciiTheme="minorHAnsi" w:hAnsiTheme="minorHAnsi" w:cstheme="minorHAnsi"/>
          <w:color w:val="231F20"/>
          <w:spacing w:val="-8"/>
          <w:sz w:val="27"/>
        </w:rPr>
        <w:t xml:space="preserve"> </w:t>
      </w:r>
      <w:r w:rsidRPr="001912C9">
        <w:rPr>
          <w:rFonts w:asciiTheme="minorHAnsi" w:hAnsiTheme="minorHAnsi" w:cstheme="minorHAnsi"/>
          <w:color w:val="231F20"/>
          <w:w w:val="87"/>
          <w:sz w:val="27"/>
        </w:rPr>
        <w:t>G</w:t>
      </w:r>
      <w:r w:rsidRPr="001912C9">
        <w:rPr>
          <w:rFonts w:asciiTheme="minorHAnsi" w:hAnsiTheme="minorHAnsi" w:cstheme="minorHAnsi"/>
          <w:color w:val="231F20"/>
          <w:spacing w:val="-3"/>
          <w:w w:val="87"/>
          <w:sz w:val="27"/>
        </w:rPr>
        <w:t>e</w:t>
      </w:r>
      <w:r w:rsidRPr="001912C9">
        <w:rPr>
          <w:rFonts w:asciiTheme="minorHAnsi" w:hAnsiTheme="minorHAnsi" w:cstheme="minorHAnsi"/>
          <w:color w:val="231F20"/>
          <w:spacing w:val="-3"/>
          <w:w w:val="77"/>
          <w:sz w:val="27"/>
        </w:rPr>
        <w:t>n</w:t>
      </w:r>
      <w:r w:rsidRPr="001912C9">
        <w:rPr>
          <w:rFonts w:asciiTheme="minorHAnsi" w:hAnsiTheme="minorHAnsi" w:cstheme="minorHAnsi"/>
          <w:color w:val="231F20"/>
          <w:w w:val="72"/>
          <w:sz w:val="27"/>
        </w:rPr>
        <w:t>e</w:t>
      </w:r>
      <w:r w:rsidRPr="001912C9">
        <w:rPr>
          <w:rFonts w:asciiTheme="minorHAnsi" w:hAnsiTheme="minorHAnsi" w:cstheme="minorHAnsi"/>
          <w:color w:val="231F20"/>
          <w:spacing w:val="-3"/>
          <w:w w:val="72"/>
          <w:sz w:val="27"/>
        </w:rPr>
        <w:t>r</w:t>
      </w:r>
      <w:r w:rsidRPr="001912C9">
        <w:rPr>
          <w:rFonts w:asciiTheme="minorHAnsi" w:hAnsiTheme="minorHAnsi" w:cstheme="minorHAnsi"/>
          <w:color w:val="231F20"/>
          <w:spacing w:val="-3"/>
          <w:w w:val="89"/>
          <w:sz w:val="27"/>
        </w:rPr>
        <w:t>a</w:t>
      </w:r>
      <w:r w:rsidRPr="001912C9">
        <w:rPr>
          <w:rFonts w:asciiTheme="minorHAnsi" w:hAnsiTheme="minorHAnsi" w:cstheme="minorHAnsi"/>
          <w:color w:val="231F20"/>
          <w:w w:val="50"/>
          <w:sz w:val="27"/>
        </w:rPr>
        <w:t>l</w:t>
      </w:r>
      <w:r w:rsidRPr="001912C9">
        <w:rPr>
          <w:rFonts w:asciiTheme="minorHAnsi" w:hAnsiTheme="minorHAnsi" w:cstheme="minorHAnsi"/>
          <w:color w:val="231F20"/>
          <w:spacing w:val="-7"/>
          <w:sz w:val="27"/>
        </w:rPr>
        <w:t xml:space="preserve"> </w:t>
      </w:r>
    </w:p>
    <w:p w:rsidR="00A10365" w:rsidRPr="001912C9" w:rsidRDefault="001E71F0">
      <w:pPr>
        <w:spacing w:before="116"/>
        <w:ind w:left="290"/>
        <w:rPr>
          <w:rFonts w:asciiTheme="minorHAnsi" w:hAnsiTheme="minorHAnsi" w:cstheme="minorHAnsi"/>
          <w:sz w:val="24"/>
        </w:rPr>
      </w:pPr>
      <w:r w:rsidRPr="001912C9">
        <w:rPr>
          <w:rFonts w:asciiTheme="minorHAnsi" w:hAnsiTheme="minorHAnsi" w:cstheme="minorHAnsi"/>
          <w:color w:val="231F20"/>
          <w:spacing w:val="-1"/>
          <w:w w:val="80"/>
          <w:sz w:val="21"/>
        </w:rPr>
        <w:t>Olivia</w:t>
      </w:r>
      <w:r w:rsidRPr="001912C9">
        <w:rPr>
          <w:rFonts w:asciiTheme="minorHAnsi" w:hAnsiTheme="minorHAnsi" w:cstheme="minorHAnsi"/>
          <w:color w:val="231F20"/>
          <w:spacing w:val="6"/>
          <w:w w:val="80"/>
          <w:sz w:val="21"/>
        </w:rPr>
        <w:t xml:space="preserve"> </w:t>
      </w:r>
      <w:r w:rsidRPr="001912C9">
        <w:rPr>
          <w:rFonts w:asciiTheme="minorHAnsi" w:hAnsiTheme="minorHAnsi" w:cstheme="minorHAnsi"/>
          <w:color w:val="231F20"/>
          <w:spacing w:val="-1"/>
          <w:w w:val="80"/>
          <w:sz w:val="21"/>
        </w:rPr>
        <w:t>R.</w:t>
      </w:r>
      <w:r w:rsidRPr="001912C9">
        <w:rPr>
          <w:rFonts w:asciiTheme="minorHAnsi" w:hAnsiTheme="minorHAnsi" w:cstheme="minorHAnsi"/>
          <w:color w:val="231F20"/>
          <w:spacing w:val="8"/>
          <w:w w:val="80"/>
          <w:sz w:val="21"/>
        </w:rPr>
        <w:t xml:space="preserve"> </w:t>
      </w:r>
      <w:r w:rsidRPr="001912C9">
        <w:rPr>
          <w:rFonts w:asciiTheme="minorHAnsi" w:hAnsiTheme="minorHAnsi" w:cstheme="minorHAnsi"/>
          <w:color w:val="231F20"/>
          <w:spacing w:val="-1"/>
          <w:w w:val="80"/>
          <w:sz w:val="21"/>
        </w:rPr>
        <w:t>Grocott,</w:t>
      </w:r>
      <w:r w:rsidRPr="001912C9">
        <w:rPr>
          <w:rFonts w:asciiTheme="minorHAnsi" w:hAnsiTheme="minorHAnsi" w:cstheme="minorHAnsi"/>
          <w:color w:val="231F20"/>
          <w:spacing w:val="5"/>
          <w:w w:val="80"/>
          <w:sz w:val="21"/>
        </w:rPr>
        <w:t xml:space="preserve"> </w:t>
      </w:r>
      <w:r w:rsidRPr="001912C9">
        <w:rPr>
          <w:rFonts w:asciiTheme="minorHAnsi" w:hAnsiTheme="minorHAnsi" w:cstheme="minorHAnsi"/>
          <w:color w:val="231F20"/>
          <w:spacing w:val="-1"/>
          <w:w w:val="80"/>
          <w:sz w:val="21"/>
        </w:rPr>
        <w:t>Katherine</w:t>
      </w:r>
      <w:r w:rsidRPr="001912C9">
        <w:rPr>
          <w:rFonts w:asciiTheme="minorHAnsi" w:hAnsiTheme="minorHAnsi" w:cstheme="minorHAnsi"/>
          <w:color w:val="231F20"/>
          <w:spacing w:val="6"/>
          <w:w w:val="80"/>
          <w:sz w:val="21"/>
        </w:rPr>
        <w:t xml:space="preserve"> </w:t>
      </w:r>
      <w:r w:rsidRPr="001912C9">
        <w:rPr>
          <w:rFonts w:asciiTheme="minorHAnsi" w:hAnsiTheme="minorHAnsi" w:cstheme="minorHAnsi"/>
          <w:color w:val="231F20"/>
          <w:spacing w:val="-1"/>
          <w:w w:val="80"/>
          <w:sz w:val="21"/>
        </w:rPr>
        <w:t>S.</w:t>
      </w:r>
      <w:r w:rsidRPr="001912C9">
        <w:rPr>
          <w:rFonts w:asciiTheme="minorHAnsi" w:hAnsiTheme="minorHAnsi" w:cstheme="minorHAnsi"/>
          <w:color w:val="231F20"/>
          <w:spacing w:val="6"/>
          <w:w w:val="80"/>
          <w:sz w:val="21"/>
        </w:rPr>
        <w:t xml:space="preserve"> </w:t>
      </w:r>
      <w:r w:rsidRPr="001912C9">
        <w:rPr>
          <w:rFonts w:asciiTheme="minorHAnsi" w:hAnsiTheme="minorHAnsi" w:cstheme="minorHAnsi"/>
          <w:color w:val="231F20"/>
          <w:spacing w:val="-1"/>
          <w:w w:val="80"/>
          <w:sz w:val="21"/>
        </w:rPr>
        <w:t>Herrington,</w:t>
      </w:r>
      <w:r w:rsidRPr="001912C9">
        <w:rPr>
          <w:rFonts w:asciiTheme="minorHAnsi" w:hAnsiTheme="minorHAnsi" w:cstheme="minorHAnsi"/>
          <w:color w:val="231F20"/>
          <w:spacing w:val="7"/>
          <w:w w:val="80"/>
          <w:sz w:val="21"/>
        </w:rPr>
        <w:t xml:space="preserve"> </w:t>
      </w:r>
      <w:r w:rsidRPr="001912C9">
        <w:rPr>
          <w:rFonts w:asciiTheme="minorHAnsi" w:hAnsiTheme="minorHAnsi" w:cstheme="minorHAnsi"/>
          <w:color w:val="231F20"/>
          <w:w w:val="80"/>
          <w:sz w:val="21"/>
        </w:rPr>
        <w:t>Heidi</w:t>
      </w:r>
      <w:r w:rsidRPr="001912C9">
        <w:rPr>
          <w:rFonts w:asciiTheme="minorHAnsi" w:hAnsiTheme="minorHAnsi" w:cstheme="minorHAnsi"/>
          <w:color w:val="231F20"/>
          <w:spacing w:val="6"/>
          <w:w w:val="80"/>
          <w:sz w:val="21"/>
        </w:rPr>
        <w:t xml:space="preserve"> </w:t>
      </w:r>
      <w:r w:rsidRPr="001912C9">
        <w:rPr>
          <w:rFonts w:asciiTheme="minorHAnsi" w:hAnsiTheme="minorHAnsi" w:cstheme="minorHAnsi"/>
          <w:color w:val="231F20"/>
          <w:w w:val="80"/>
          <w:sz w:val="21"/>
        </w:rPr>
        <w:t>H.</w:t>
      </w:r>
      <w:r w:rsidRPr="001912C9">
        <w:rPr>
          <w:rFonts w:asciiTheme="minorHAnsi" w:hAnsiTheme="minorHAnsi" w:cstheme="minorHAnsi"/>
          <w:color w:val="231F20"/>
          <w:spacing w:val="5"/>
          <w:w w:val="80"/>
          <w:sz w:val="21"/>
        </w:rPr>
        <w:t xml:space="preserve"> </w:t>
      </w:r>
      <w:r w:rsidRPr="001912C9">
        <w:rPr>
          <w:rFonts w:asciiTheme="minorHAnsi" w:hAnsiTheme="minorHAnsi" w:cstheme="minorHAnsi"/>
          <w:color w:val="231F20"/>
          <w:w w:val="80"/>
          <w:sz w:val="21"/>
        </w:rPr>
        <w:t>Pfeifer,</w:t>
      </w:r>
      <w:r w:rsidRPr="001912C9">
        <w:rPr>
          <w:rFonts w:asciiTheme="minorHAnsi" w:hAnsiTheme="minorHAnsi" w:cstheme="minorHAnsi"/>
          <w:color w:val="231F20"/>
          <w:spacing w:val="6"/>
          <w:w w:val="80"/>
          <w:sz w:val="21"/>
        </w:rPr>
        <w:t xml:space="preserve"> </w:t>
      </w:r>
      <w:r w:rsidRPr="001912C9">
        <w:rPr>
          <w:rFonts w:asciiTheme="minorHAnsi" w:hAnsiTheme="minorHAnsi" w:cstheme="minorHAnsi"/>
          <w:color w:val="231F20"/>
          <w:w w:val="80"/>
          <w:sz w:val="21"/>
        </w:rPr>
        <w:t>Elizabeth</w:t>
      </w:r>
      <w:r w:rsidRPr="001912C9">
        <w:rPr>
          <w:rFonts w:asciiTheme="minorHAnsi" w:hAnsiTheme="minorHAnsi" w:cstheme="minorHAnsi"/>
          <w:color w:val="231F20"/>
          <w:spacing w:val="6"/>
          <w:w w:val="80"/>
          <w:sz w:val="21"/>
        </w:rPr>
        <w:t xml:space="preserve"> </w:t>
      </w:r>
      <w:r w:rsidRPr="001912C9">
        <w:rPr>
          <w:rFonts w:asciiTheme="minorHAnsi" w:hAnsiTheme="minorHAnsi" w:cstheme="minorHAnsi"/>
          <w:color w:val="231F20"/>
          <w:w w:val="80"/>
          <w:sz w:val="21"/>
        </w:rPr>
        <w:t>A.</w:t>
      </w:r>
      <w:r w:rsidRPr="001912C9">
        <w:rPr>
          <w:rFonts w:asciiTheme="minorHAnsi" w:hAnsiTheme="minorHAnsi" w:cstheme="minorHAnsi"/>
          <w:color w:val="231F20"/>
          <w:spacing w:val="8"/>
          <w:w w:val="80"/>
          <w:sz w:val="21"/>
        </w:rPr>
        <w:t xml:space="preserve"> </w:t>
      </w:r>
      <w:r w:rsidRPr="001912C9">
        <w:rPr>
          <w:rFonts w:asciiTheme="minorHAnsi" w:hAnsiTheme="minorHAnsi" w:cstheme="minorHAnsi"/>
          <w:color w:val="231F20"/>
          <w:w w:val="80"/>
          <w:sz w:val="21"/>
        </w:rPr>
        <w:t>Thiele,</w:t>
      </w:r>
      <w:r w:rsidRPr="001912C9">
        <w:rPr>
          <w:rFonts w:asciiTheme="minorHAnsi" w:hAnsiTheme="minorHAnsi" w:cstheme="minorHAnsi"/>
          <w:color w:val="231F20"/>
          <w:spacing w:val="7"/>
          <w:w w:val="80"/>
          <w:sz w:val="21"/>
        </w:rPr>
        <w:t xml:space="preserve"> </w:t>
      </w:r>
      <w:r w:rsidRPr="001912C9">
        <w:rPr>
          <w:rFonts w:asciiTheme="minorHAnsi" w:hAnsiTheme="minorHAnsi" w:cstheme="minorHAnsi"/>
          <w:color w:val="231F20"/>
          <w:w w:val="80"/>
          <w:sz w:val="21"/>
        </w:rPr>
        <w:t>Ronald</w:t>
      </w:r>
      <w:r w:rsidRPr="001912C9">
        <w:rPr>
          <w:rFonts w:asciiTheme="minorHAnsi" w:hAnsiTheme="minorHAnsi" w:cstheme="minorHAnsi"/>
          <w:color w:val="231F20"/>
          <w:spacing w:val="4"/>
          <w:w w:val="80"/>
          <w:sz w:val="21"/>
        </w:rPr>
        <w:t xml:space="preserve"> </w:t>
      </w:r>
      <w:r w:rsidRPr="001912C9">
        <w:rPr>
          <w:rFonts w:asciiTheme="minorHAnsi" w:hAnsiTheme="minorHAnsi" w:cstheme="minorHAnsi"/>
          <w:color w:val="231F20"/>
          <w:w w:val="80"/>
          <w:sz w:val="21"/>
        </w:rPr>
        <w:t>L.</w:t>
      </w:r>
      <w:r w:rsidRPr="001912C9">
        <w:rPr>
          <w:rFonts w:asciiTheme="minorHAnsi" w:hAnsiTheme="minorHAnsi" w:cstheme="minorHAnsi"/>
          <w:color w:val="231F20"/>
          <w:spacing w:val="8"/>
          <w:w w:val="80"/>
          <w:sz w:val="21"/>
        </w:rPr>
        <w:t xml:space="preserve"> </w:t>
      </w:r>
      <w:r w:rsidRPr="001912C9">
        <w:rPr>
          <w:rFonts w:asciiTheme="minorHAnsi" w:hAnsiTheme="minorHAnsi" w:cstheme="minorHAnsi"/>
          <w:color w:val="231F20"/>
          <w:w w:val="80"/>
          <w:sz w:val="21"/>
        </w:rPr>
        <w:t>Thibert</w:t>
      </w:r>
      <w:r w:rsidRPr="001912C9">
        <w:rPr>
          <w:rFonts w:asciiTheme="minorHAnsi" w:hAnsiTheme="minorHAnsi" w:cstheme="minorHAnsi"/>
          <w:color w:val="231F20"/>
          <w:spacing w:val="-7"/>
          <w:w w:val="80"/>
          <w:sz w:val="21"/>
        </w:rPr>
        <w:t xml:space="preserve"> </w:t>
      </w:r>
      <w:hyperlink w:anchor="_bookmark0" w:history="1">
        <w:r w:rsidRPr="001912C9">
          <w:rPr>
            <w:rFonts w:ascii="Tahoma" w:hAnsi="Tahoma" w:cs="Tahoma"/>
            <w:color w:val="2E3092"/>
            <w:w w:val="80"/>
            <w:position w:val="1"/>
            <w:sz w:val="24"/>
          </w:rPr>
          <w:t>⁎</w:t>
        </w:r>
      </w:hyperlink>
    </w:p>
    <w:p w:rsidR="00A10365" w:rsidRPr="001912C9" w:rsidRDefault="001E71F0">
      <w:pPr>
        <w:spacing w:before="131"/>
        <w:ind w:left="290"/>
        <w:rPr>
          <w:rFonts w:asciiTheme="minorHAnsi" w:hAnsiTheme="minorHAnsi" w:cstheme="minorHAnsi"/>
          <w:i/>
          <w:sz w:val="12"/>
        </w:rPr>
      </w:pPr>
      <w:r w:rsidRPr="001912C9">
        <w:rPr>
          <w:rFonts w:asciiTheme="minorHAnsi" w:hAnsiTheme="minorHAnsi" w:cstheme="minorHAnsi"/>
          <w:i/>
          <w:color w:val="231F20"/>
          <w:spacing w:val="-1"/>
          <w:w w:val="110"/>
          <w:sz w:val="12"/>
        </w:rPr>
        <w:t>Angelman</w:t>
      </w:r>
      <w:r w:rsidRPr="001912C9">
        <w:rPr>
          <w:rFonts w:asciiTheme="minorHAnsi" w:hAnsiTheme="minorHAnsi" w:cstheme="minorHAnsi"/>
          <w:i/>
          <w:color w:val="231F20"/>
          <w:spacing w:val="-7"/>
          <w:w w:val="110"/>
          <w:sz w:val="12"/>
        </w:rPr>
        <w:t xml:space="preserve"> </w:t>
      </w:r>
      <w:r w:rsidRPr="001912C9">
        <w:rPr>
          <w:rFonts w:asciiTheme="minorHAnsi" w:hAnsiTheme="minorHAnsi" w:cstheme="minorHAnsi"/>
          <w:i/>
          <w:color w:val="231F20"/>
          <w:spacing w:val="-1"/>
          <w:w w:val="110"/>
          <w:sz w:val="12"/>
        </w:rPr>
        <w:t>Syndrome</w:t>
      </w:r>
      <w:r w:rsidRPr="001912C9">
        <w:rPr>
          <w:rFonts w:asciiTheme="minorHAnsi" w:hAnsiTheme="minorHAnsi" w:cstheme="minorHAnsi"/>
          <w:i/>
          <w:color w:val="231F20"/>
          <w:spacing w:val="-4"/>
          <w:w w:val="110"/>
          <w:sz w:val="12"/>
        </w:rPr>
        <w:t xml:space="preserve"> </w:t>
      </w:r>
      <w:r w:rsidRPr="001912C9">
        <w:rPr>
          <w:rFonts w:asciiTheme="minorHAnsi" w:hAnsiTheme="minorHAnsi" w:cstheme="minorHAnsi"/>
          <w:i/>
          <w:color w:val="231F20"/>
          <w:w w:val="110"/>
          <w:sz w:val="12"/>
        </w:rPr>
        <w:t>Clinic</w:t>
      </w:r>
      <w:r w:rsidRPr="001912C9">
        <w:rPr>
          <w:rFonts w:asciiTheme="minorHAnsi" w:hAnsiTheme="minorHAnsi" w:cstheme="minorHAnsi"/>
          <w:i/>
          <w:color w:val="231F20"/>
          <w:spacing w:val="-6"/>
          <w:w w:val="110"/>
          <w:sz w:val="12"/>
        </w:rPr>
        <w:t xml:space="preserve"> </w:t>
      </w:r>
      <w:r w:rsidRPr="001912C9">
        <w:rPr>
          <w:rFonts w:asciiTheme="minorHAnsi" w:hAnsiTheme="minorHAnsi" w:cstheme="minorHAnsi"/>
          <w:i/>
          <w:color w:val="231F20"/>
          <w:w w:val="110"/>
          <w:sz w:val="12"/>
        </w:rPr>
        <w:t>and</w:t>
      </w:r>
      <w:r w:rsidRPr="001912C9">
        <w:rPr>
          <w:rFonts w:asciiTheme="minorHAnsi" w:hAnsiTheme="minorHAnsi" w:cstheme="minorHAnsi"/>
          <w:i/>
          <w:color w:val="231F20"/>
          <w:spacing w:val="-6"/>
          <w:w w:val="110"/>
          <w:sz w:val="12"/>
        </w:rPr>
        <w:t xml:space="preserve"> </w:t>
      </w:r>
      <w:r w:rsidRPr="001912C9">
        <w:rPr>
          <w:rFonts w:asciiTheme="minorHAnsi" w:hAnsiTheme="minorHAnsi" w:cstheme="minorHAnsi"/>
          <w:i/>
          <w:color w:val="231F20"/>
          <w:w w:val="110"/>
          <w:sz w:val="12"/>
        </w:rPr>
        <w:t>Center</w:t>
      </w:r>
      <w:r w:rsidRPr="001912C9">
        <w:rPr>
          <w:rFonts w:asciiTheme="minorHAnsi" w:hAnsiTheme="minorHAnsi" w:cstheme="minorHAnsi"/>
          <w:i/>
          <w:color w:val="231F20"/>
          <w:spacing w:val="-7"/>
          <w:w w:val="110"/>
          <w:sz w:val="12"/>
        </w:rPr>
        <w:t xml:space="preserve"> </w:t>
      </w:r>
      <w:r w:rsidRPr="001912C9">
        <w:rPr>
          <w:rFonts w:asciiTheme="minorHAnsi" w:hAnsiTheme="minorHAnsi" w:cstheme="minorHAnsi"/>
          <w:i/>
          <w:color w:val="231F20"/>
          <w:w w:val="110"/>
          <w:sz w:val="12"/>
        </w:rPr>
        <w:t>for</w:t>
      </w:r>
      <w:r w:rsidRPr="001912C9">
        <w:rPr>
          <w:rFonts w:asciiTheme="minorHAnsi" w:hAnsiTheme="minorHAnsi" w:cstheme="minorHAnsi"/>
          <w:i/>
          <w:color w:val="231F20"/>
          <w:spacing w:val="-5"/>
          <w:w w:val="110"/>
          <w:sz w:val="12"/>
        </w:rPr>
        <w:t xml:space="preserve"> </w:t>
      </w:r>
      <w:r w:rsidRPr="001912C9">
        <w:rPr>
          <w:rFonts w:asciiTheme="minorHAnsi" w:hAnsiTheme="minorHAnsi" w:cstheme="minorHAnsi"/>
          <w:i/>
          <w:color w:val="231F20"/>
          <w:w w:val="110"/>
          <w:sz w:val="12"/>
        </w:rPr>
        <w:t>Dietary</w:t>
      </w:r>
      <w:r w:rsidRPr="001912C9">
        <w:rPr>
          <w:rFonts w:asciiTheme="minorHAnsi" w:hAnsiTheme="minorHAnsi" w:cstheme="minorHAnsi"/>
          <w:i/>
          <w:color w:val="231F20"/>
          <w:spacing w:val="-5"/>
          <w:w w:val="110"/>
          <w:sz w:val="12"/>
        </w:rPr>
        <w:t xml:space="preserve"> </w:t>
      </w:r>
      <w:r w:rsidRPr="001912C9">
        <w:rPr>
          <w:rFonts w:asciiTheme="minorHAnsi" w:hAnsiTheme="minorHAnsi" w:cstheme="minorHAnsi"/>
          <w:i/>
          <w:color w:val="231F20"/>
          <w:w w:val="110"/>
          <w:sz w:val="12"/>
        </w:rPr>
        <w:t>Therapy</w:t>
      </w:r>
      <w:r w:rsidRPr="001912C9">
        <w:rPr>
          <w:rFonts w:asciiTheme="minorHAnsi" w:hAnsiTheme="minorHAnsi" w:cstheme="minorHAnsi"/>
          <w:i/>
          <w:color w:val="231F20"/>
          <w:spacing w:val="-6"/>
          <w:w w:val="110"/>
          <w:sz w:val="12"/>
        </w:rPr>
        <w:t xml:space="preserve"> </w:t>
      </w:r>
      <w:r w:rsidRPr="001912C9">
        <w:rPr>
          <w:rFonts w:asciiTheme="minorHAnsi" w:hAnsiTheme="minorHAnsi" w:cstheme="minorHAnsi"/>
          <w:i/>
          <w:color w:val="231F20"/>
          <w:w w:val="110"/>
          <w:sz w:val="12"/>
        </w:rPr>
        <w:t>of</w:t>
      </w:r>
      <w:r w:rsidRPr="001912C9">
        <w:rPr>
          <w:rFonts w:asciiTheme="minorHAnsi" w:hAnsiTheme="minorHAnsi" w:cstheme="minorHAnsi"/>
          <w:i/>
          <w:color w:val="231F20"/>
          <w:spacing w:val="-6"/>
          <w:w w:val="110"/>
          <w:sz w:val="12"/>
        </w:rPr>
        <w:t xml:space="preserve"> </w:t>
      </w:r>
      <w:r w:rsidRPr="001912C9">
        <w:rPr>
          <w:rFonts w:asciiTheme="minorHAnsi" w:hAnsiTheme="minorHAnsi" w:cstheme="minorHAnsi"/>
          <w:i/>
          <w:color w:val="231F20"/>
          <w:w w:val="110"/>
          <w:sz w:val="12"/>
        </w:rPr>
        <w:t>Epilepsy,</w:t>
      </w:r>
      <w:r w:rsidRPr="001912C9">
        <w:rPr>
          <w:rFonts w:asciiTheme="minorHAnsi" w:hAnsiTheme="minorHAnsi" w:cstheme="minorHAnsi"/>
          <w:i/>
          <w:color w:val="231F20"/>
          <w:spacing w:val="-6"/>
          <w:w w:val="110"/>
          <w:sz w:val="12"/>
        </w:rPr>
        <w:t xml:space="preserve"> </w:t>
      </w:r>
      <w:r w:rsidRPr="001912C9">
        <w:rPr>
          <w:rFonts w:asciiTheme="minorHAnsi" w:hAnsiTheme="minorHAnsi" w:cstheme="minorHAnsi"/>
          <w:i/>
          <w:color w:val="231F20"/>
          <w:w w:val="110"/>
          <w:sz w:val="12"/>
        </w:rPr>
        <w:t>Massachusetts</w:t>
      </w:r>
      <w:r w:rsidRPr="001912C9">
        <w:rPr>
          <w:rFonts w:asciiTheme="minorHAnsi" w:hAnsiTheme="minorHAnsi" w:cstheme="minorHAnsi"/>
          <w:i/>
          <w:color w:val="231F20"/>
          <w:spacing w:val="-5"/>
          <w:w w:val="110"/>
          <w:sz w:val="12"/>
        </w:rPr>
        <w:t xml:space="preserve"> </w:t>
      </w:r>
      <w:r w:rsidRPr="001912C9">
        <w:rPr>
          <w:rFonts w:asciiTheme="minorHAnsi" w:hAnsiTheme="minorHAnsi" w:cstheme="minorHAnsi"/>
          <w:i/>
          <w:color w:val="231F20"/>
          <w:w w:val="110"/>
          <w:sz w:val="12"/>
        </w:rPr>
        <w:t>General</w:t>
      </w:r>
      <w:r w:rsidRPr="001912C9">
        <w:rPr>
          <w:rFonts w:asciiTheme="minorHAnsi" w:hAnsiTheme="minorHAnsi" w:cstheme="minorHAnsi"/>
          <w:i/>
          <w:color w:val="231F20"/>
          <w:spacing w:val="-5"/>
          <w:w w:val="110"/>
          <w:sz w:val="12"/>
        </w:rPr>
        <w:t xml:space="preserve"> </w:t>
      </w:r>
      <w:r w:rsidRPr="001912C9">
        <w:rPr>
          <w:rFonts w:asciiTheme="minorHAnsi" w:hAnsiTheme="minorHAnsi" w:cstheme="minorHAnsi"/>
          <w:i/>
          <w:color w:val="231F20"/>
          <w:w w:val="110"/>
          <w:sz w:val="12"/>
        </w:rPr>
        <w:t>Hospital,</w:t>
      </w:r>
      <w:r w:rsidRPr="001912C9">
        <w:rPr>
          <w:rFonts w:asciiTheme="minorHAnsi" w:hAnsiTheme="minorHAnsi" w:cstheme="minorHAnsi"/>
          <w:i/>
          <w:color w:val="231F20"/>
          <w:spacing w:val="-5"/>
          <w:w w:val="110"/>
          <w:sz w:val="12"/>
        </w:rPr>
        <w:t xml:space="preserve"> </w:t>
      </w:r>
      <w:r w:rsidRPr="001912C9">
        <w:rPr>
          <w:rFonts w:asciiTheme="minorHAnsi" w:hAnsiTheme="minorHAnsi" w:cstheme="minorHAnsi"/>
          <w:i/>
          <w:color w:val="231F20"/>
          <w:w w:val="110"/>
          <w:sz w:val="12"/>
        </w:rPr>
        <w:t>Boston,</w:t>
      </w:r>
      <w:r w:rsidRPr="001912C9">
        <w:rPr>
          <w:rFonts w:asciiTheme="minorHAnsi" w:hAnsiTheme="minorHAnsi" w:cstheme="minorHAnsi"/>
          <w:i/>
          <w:color w:val="231F20"/>
          <w:spacing w:val="-5"/>
          <w:w w:val="110"/>
          <w:sz w:val="12"/>
        </w:rPr>
        <w:t xml:space="preserve"> </w:t>
      </w:r>
      <w:r w:rsidRPr="001912C9">
        <w:rPr>
          <w:rFonts w:asciiTheme="minorHAnsi" w:hAnsiTheme="minorHAnsi" w:cstheme="minorHAnsi"/>
          <w:i/>
          <w:color w:val="231F20"/>
          <w:w w:val="110"/>
          <w:sz w:val="12"/>
        </w:rPr>
        <w:t>MA,</w:t>
      </w:r>
      <w:r w:rsidRPr="001912C9">
        <w:rPr>
          <w:rFonts w:asciiTheme="minorHAnsi" w:hAnsiTheme="minorHAnsi" w:cstheme="minorHAnsi"/>
          <w:i/>
          <w:color w:val="231F20"/>
          <w:spacing w:val="-6"/>
          <w:w w:val="110"/>
          <w:sz w:val="12"/>
        </w:rPr>
        <w:t xml:space="preserve"> </w:t>
      </w:r>
      <w:r w:rsidRPr="001912C9">
        <w:rPr>
          <w:rFonts w:asciiTheme="minorHAnsi" w:hAnsiTheme="minorHAnsi" w:cstheme="minorHAnsi"/>
          <w:i/>
          <w:color w:val="231F20"/>
          <w:w w:val="110"/>
          <w:sz w:val="12"/>
        </w:rPr>
        <w:t>United</w:t>
      </w:r>
      <w:r w:rsidRPr="001912C9">
        <w:rPr>
          <w:rFonts w:asciiTheme="minorHAnsi" w:hAnsiTheme="minorHAnsi" w:cstheme="minorHAnsi"/>
          <w:i/>
          <w:color w:val="231F20"/>
          <w:spacing w:val="-6"/>
          <w:w w:val="110"/>
          <w:sz w:val="12"/>
        </w:rPr>
        <w:t xml:space="preserve"> </w:t>
      </w:r>
      <w:r w:rsidRPr="001912C9">
        <w:rPr>
          <w:rFonts w:asciiTheme="minorHAnsi" w:hAnsiTheme="minorHAnsi" w:cstheme="minorHAnsi"/>
          <w:i/>
          <w:color w:val="231F20"/>
          <w:w w:val="110"/>
          <w:sz w:val="12"/>
        </w:rPr>
        <w:t>States</w:t>
      </w:r>
    </w:p>
    <w:p w:rsidR="00A10365" w:rsidRPr="001912C9" w:rsidRDefault="001E71F0">
      <w:pPr>
        <w:pStyle w:val="Tekstpodstawowy"/>
        <w:spacing w:before="9"/>
        <w:rPr>
          <w:rFonts w:asciiTheme="minorHAnsi" w:hAnsiTheme="minorHAnsi" w:cstheme="minorHAnsi"/>
          <w:i/>
          <w:sz w:val="11"/>
        </w:rPr>
      </w:pPr>
      <w:r w:rsidRPr="001912C9">
        <w:rPr>
          <w:rFonts w:asciiTheme="minorHAnsi" w:hAnsiTheme="minorHAnsi" w:cstheme="minorHAnsi"/>
        </w:rPr>
        <w:pict>
          <v:rect id="docshape7" o:spid="_x0000_s1097" style="position:absolute;margin-left:42.5pt;margin-top:8.15pt;width:519pt;height:.25pt;z-index:-15728128;mso-wrap-distance-left:0;mso-wrap-distance-right:0;mso-position-horizontal-relative:page" fillcolor="#231f20" stroked="f">
            <w10:wrap type="topAndBottom" anchorx="page"/>
          </v:rect>
        </w:pict>
      </w:r>
      <w:r w:rsidR="000A1645">
        <w:rPr>
          <w:rFonts w:asciiTheme="minorHAnsi" w:hAnsiTheme="minorHAnsi" w:cstheme="minorHAnsi"/>
          <w:i/>
          <w:sz w:val="11"/>
        </w:rPr>
        <w:t>`</w:t>
      </w:r>
    </w:p>
    <w:p w:rsidR="00A10365" w:rsidRPr="001912C9" w:rsidRDefault="00A10365">
      <w:pPr>
        <w:pStyle w:val="Tekstpodstawowy"/>
        <w:spacing w:before="10"/>
        <w:rPr>
          <w:rFonts w:asciiTheme="minorHAnsi" w:hAnsiTheme="minorHAnsi" w:cstheme="minorHAnsi"/>
          <w:i/>
          <w:sz w:val="13"/>
        </w:rPr>
      </w:pPr>
    </w:p>
    <w:p w:rsidR="00A10365" w:rsidRPr="001912C9" w:rsidRDefault="00A10365">
      <w:pPr>
        <w:rPr>
          <w:rFonts w:asciiTheme="minorHAnsi" w:hAnsiTheme="minorHAnsi" w:cstheme="minorHAnsi"/>
          <w:sz w:val="13"/>
        </w:rPr>
        <w:sectPr w:rsidR="00A10365" w:rsidRPr="001912C9">
          <w:footerReference w:type="default" r:id="rId14"/>
          <w:type w:val="continuous"/>
          <w:pgSz w:w="11910" w:h="15880"/>
          <w:pgMar w:top="640" w:right="560" w:bottom="280" w:left="560" w:header="0" w:footer="0" w:gutter="0"/>
          <w:pgNumType w:start="45"/>
          <w:cols w:space="708"/>
        </w:sectPr>
      </w:pPr>
    </w:p>
    <w:p w:rsidR="00A10365" w:rsidRPr="001912C9" w:rsidRDefault="00A46C67">
      <w:pPr>
        <w:pStyle w:val="Nagwek1"/>
        <w:tabs>
          <w:tab w:val="left" w:pos="1586"/>
        </w:tabs>
        <w:rPr>
          <w:rFonts w:asciiTheme="minorHAnsi" w:hAnsiTheme="minorHAnsi" w:cstheme="minorHAnsi"/>
        </w:rPr>
      </w:pPr>
      <w:r>
        <w:rPr>
          <w:rFonts w:asciiTheme="minorHAnsi" w:hAnsiTheme="minorHAnsi" w:cstheme="minorHAnsi"/>
          <w:color w:val="231F20"/>
          <w:spacing w:val="27"/>
          <w:w w:val="95"/>
        </w:rPr>
        <w:lastRenderedPageBreak/>
        <w:t>Informacje o artykule</w:t>
      </w:r>
    </w:p>
    <w:p w:rsidR="00A10365" w:rsidRPr="001912C9" w:rsidRDefault="00A10365">
      <w:pPr>
        <w:pStyle w:val="Tekstpodstawowy"/>
        <w:spacing w:before="9"/>
        <w:rPr>
          <w:rFonts w:asciiTheme="minorHAnsi" w:hAnsiTheme="minorHAnsi" w:cstheme="minorHAnsi"/>
        </w:rPr>
      </w:pPr>
    </w:p>
    <w:p w:rsidR="00A10365" w:rsidRPr="001912C9" w:rsidRDefault="001E71F0">
      <w:pPr>
        <w:ind w:left="290"/>
        <w:rPr>
          <w:rFonts w:asciiTheme="minorHAnsi" w:hAnsiTheme="minorHAnsi" w:cstheme="minorHAnsi"/>
          <w:i/>
          <w:sz w:val="12"/>
        </w:rPr>
      </w:pPr>
      <w:r w:rsidRPr="001912C9">
        <w:rPr>
          <w:rFonts w:asciiTheme="minorHAnsi" w:hAnsiTheme="minorHAnsi" w:cstheme="minorHAnsi"/>
        </w:rPr>
        <w:pict>
          <v:rect id="docshape8" o:spid="_x0000_s1096" style="position:absolute;left:0;text-align:left;margin-left:42.5pt;margin-top:-2.6pt;width:133.25pt;height:.25pt;z-index:15731200;mso-position-horizontal-relative:page" fillcolor="#231f20" stroked="f">
            <w10:wrap anchorx="page"/>
          </v:rect>
        </w:pict>
      </w:r>
      <w:r w:rsidRPr="001912C9">
        <w:rPr>
          <w:rFonts w:asciiTheme="minorHAnsi" w:hAnsiTheme="minorHAnsi" w:cstheme="minorHAnsi"/>
          <w:i/>
          <w:color w:val="231F20"/>
          <w:spacing w:val="-1"/>
          <w:w w:val="110"/>
          <w:sz w:val="12"/>
        </w:rPr>
        <w:t>Article</w:t>
      </w:r>
      <w:r w:rsidRPr="001912C9">
        <w:rPr>
          <w:rFonts w:asciiTheme="minorHAnsi" w:hAnsiTheme="minorHAnsi" w:cstheme="minorHAnsi"/>
          <w:i/>
          <w:color w:val="231F20"/>
          <w:spacing w:val="-5"/>
          <w:w w:val="110"/>
          <w:sz w:val="12"/>
        </w:rPr>
        <w:t xml:space="preserve"> </w:t>
      </w:r>
      <w:r w:rsidRPr="001912C9">
        <w:rPr>
          <w:rFonts w:asciiTheme="minorHAnsi" w:hAnsiTheme="minorHAnsi" w:cstheme="minorHAnsi"/>
          <w:i/>
          <w:color w:val="231F20"/>
          <w:w w:val="110"/>
          <w:sz w:val="12"/>
        </w:rPr>
        <w:t>history:</w:t>
      </w:r>
    </w:p>
    <w:p w:rsidR="00A10365" w:rsidRPr="001912C9" w:rsidRDefault="001E71F0">
      <w:pPr>
        <w:spacing w:before="28"/>
        <w:ind w:left="290"/>
        <w:rPr>
          <w:rFonts w:asciiTheme="minorHAnsi" w:hAnsiTheme="minorHAnsi" w:cstheme="minorHAnsi"/>
          <w:sz w:val="12"/>
        </w:rPr>
      </w:pPr>
      <w:r w:rsidRPr="001912C9">
        <w:rPr>
          <w:rFonts w:asciiTheme="minorHAnsi" w:hAnsiTheme="minorHAnsi" w:cstheme="minorHAnsi"/>
          <w:color w:val="231F20"/>
          <w:spacing w:val="-1"/>
          <w:w w:val="95"/>
          <w:sz w:val="12"/>
        </w:rPr>
        <w:t>Received</w:t>
      </w:r>
      <w:r w:rsidRPr="001912C9">
        <w:rPr>
          <w:rFonts w:asciiTheme="minorHAnsi" w:hAnsiTheme="minorHAnsi" w:cstheme="minorHAnsi"/>
          <w:color w:val="231F20"/>
          <w:spacing w:val="-5"/>
          <w:w w:val="95"/>
          <w:sz w:val="12"/>
        </w:rPr>
        <w:t xml:space="preserve"> </w:t>
      </w:r>
      <w:r w:rsidRPr="001912C9">
        <w:rPr>
          <w:rFonts w:asciiTheme="minorHAnsi" w:hAnsiTheme="minorHAnsi" w:cstheme="minorHAnsi"/>
          <w:color w:val="231F20"/>
          <w:w w:val="95"/>
          <w:sz w:val="12"/>
        </w:rPr>
        <w:t>22</w:t>
      </w:r>
      <w:r w:rsidRPr="001912C9">
        <w:rPr>
          <w:rFonts w:asciiTheme="minorHAnsi" w:hAnsiTheme="minorHAnsi" w:cstheme="minorHAnsi"/>
          <w:color w:val="231F20"/>
          <w:spacing w:val="-5"/>
          <w:w w:val="95"/>
          <w:sz w:val="12"/>
        </w:rPr>
        <w:t xml:space="preserve"> </w:t>
      </w:r>
      <w:r w:rsidRPr="001912C9">
        <w:rPr>
          <w:rFonts w:asciiTheme="minorHAnsi" w:hAnsiTheme="minorHAnsi" w:cstheme="minorHAnsi"/>
          <w:color w:val="231F20"/>
          <w:w w:val="95"/>
          <w:sz w:val="12"/>
        </w:rPr>
        <w:t>November</w:t>
      </w:r>
      <w:r w:rsidRPr="001912C9">
        <w:rPr>
          <w:rFonts w:asciiTheme="minorHAnsi" w:hAnsiTheme="minorHAnsi" w:cstheme="minorHAnsi"/>
          <w:color w:val="231F20"/>
          <w:spacing w:val="-5"/>
          <w:w w:val="95"/>
          <w:sz w:val="12"/>
        </w:rPr>
        <w:t xml:space="preserve"> </w:t>
      </w:r>
      <w:r w:rsidRPr="001912C9">
        <w:rPr>
          <w:rFonts w:asciiTheme="minorHAnsi" w:hAnsiTheme="minorHAnsi" w:cstheme="minorHAnsi"/>
          <w:color w:val="231F20"/>
          <w:w w:val="95"/>
          <w:sz w:val="12"/>
        </w:rPr>
        <w:t>2016</w:t>
      </w:r>
    </w:p>
    <w:p w:rsidR="00A10365" w:rsidRPr="001912C9" w:rsidRDefault="001E71F0">
      <w:pPr>
        <w:spacing w:before="24"/>
        <w:ind w:left="290"/>
        <w:rPr>
          <w:rFonts w:asciiTheme="minorHAnsi" w:hAnsiTheme="minorHAnsi" w:cstheme="minorHAnsi"/>
          <w:sz w:val="12"/>
        </w:rPr>
      </w:pPr>
      <w:r w:rsidRPr="001912C9">
        <w:rPr>
          <w:rFonts w:asciiTheme="minorHAnsi" w:hAnsiTheme="minorHAnsi" w:cstheme="minorHAnsi"/>
          <w:color w:val="231F20"/>
          <w:spacing w:val="-1"/>
          <w:sz w:val="12"/>
        </w:rPr>
        <w:t>Revised</w:t>
      </w:r>
      <w:r w:rsidRPr="001912C9">
        <w:rPr>
          <w:rFonts w:asciiTheme="minorHAnsi" w:hAnsiTheme="minorHAnsi" w:cstheme="minorHAnsi"/>
          <w:color w:val="231F20"/>
          <w:spacing w:val="-8"/>
          <w:sz w:val="12"/>
        </w:rPr>
        <w:t xml:space="preserve"> </w:t>
      </w:r>
      <w:r w:rsidRPr="001912C9">
        <w:rPr>
          <w:rFonts w:asciiTheme="minorHAnsi" w:hAnsiTheme="minorHAnsi" w:cstheme="minorHAnsi"/>
          <w:color w:val="231F20"/>
          <w:spacing w:val="-1"/>
          <w:sz w:val="12"/>
        </w:rPr>
        <w:t>15</w:t>
      </w:r>
      <w:r w:rsidRPr="001912C9">
        <w:rPr>
          <w:rFonts w:asciiTheme="minorHAnsi" w:hAnsiTheme="minorHAnsi" w:cstheme="minorHAnsi"/>
          <w:color w:val="231F20"/>
          <w:spacing w:val="-7"/>
          <w:sz w:val="12"/>
        </w:rPr>
        <w:t xml:space="preserve"> </w:t>
      </w:r>
      <w:r w:rsidRPr="001912C9">
        <w:rPr>
          <w:rFonts w:asciiTheme="minorHAnsi" w:hAnsiTheme="minorHAnsi" w:cstheme="minorHAnsi"/>
          <w:color w:val="231F20"/>
          <w:spacing w:val="-1"/>
          <w:sz w:val="12"/>
        </w:rPr>
        <w:t>December</w:t>
      </w:r>
      <w:r w:rsidRPr="001912C9">
        <w:rPr>
          <w:rFonts w:asciiTheme="minorHAnsi" w:hAnsiTheme="minorHAnsi" w:cstheme="minorHAnsi"/>
          <w:color w:val="231F20"/>
          <w:spacing w:val="-6"/>
          <w:sz w:val="12"/>
        </w:rPr>
        <w:t xml:space="preserve"> </w:t>
      </w:r>
      <w:r w:rsidRPr="001912C9">
        <w:rPr>
          <w:rFonts w:asciiTheme="minorHAnsi" w:hAnsiTheme="minorHAnsi" w:cstheme="minorHAnsi"/>
          <w:color w:val="231F20"/>
          <w:spacing w:val="-1"/>
          <w:sz w:val="12"/>
        </w:rPr>
        <w:t>2016</w:t>
      </w:r>
    </w:p>
    <w:p w:rsidR="00A10365" w:rsidRPr="001912C9" w:rsidRDefault="001E71F0">
      <w:pPr>
        <w:spacing w:before="24"/>
        <w:ind w:left="290"/>
        <w:rPr>
          <w:rFonts w:asciiTheme="minorHAnsi" w:hAnsiTheme="minorHAnsi" w:cstheme="minorHAnsi"/>
          <w:sz w:val="12"/>
        </w:rPr>
      </w:pPr>
      <w:r w:rsidRPr="001912C9">
        <w:rPr>
          <w:rFonts w:asciiTheme="minorHAnsi" w:hAnsiTheme="minorHAnsi" w:cstheme="minorHAnsi"/>
          <w:color w:val="231F20"/>
          <w:spacing w:val="-1"/>
          <w:w w:val="95"/>
          <w:sz w:val="12"/>
        </w:rPr>
        <w:t>Accepted</w:t>
      </w:r>
      <w:r w:rsidRPr="001912C9">
        <w:rPr>
          <w:rFonts w:asciiTheme="minorHAnsi" w:hAnsiTheme="minorHAnsi" w:cstheme="minorHAnsi"/>
          <w:color w:val="231F20"/>
          <w:spacing w:val="-6"/>
          <w:w w:val="95"/>
          <w:sz w:val="12"/>
        </w:rPr>
        <w:t xml:space="preserve"> </w:t>
      </w:r>
      <w:r w:rsidRPr="001912C9">
        <w:rPr>
          <w:rFonts w:asciiTheme="minorHAnsi" w:hAnsiTheme="minorHAnsi" w:cstheme="minorHAnsi"/>
          <w:color w:val="231F20"/>
          <w:w w:val="95"/>
          <w:sz w:val="12"/>
        </w:rPr>
        <w:t>17</w:t>
      </w:r>
      <w:r w:rsidRPr="001912C9">
        <w:rPr>
          <w:rFonts w:asciiTheme="minorHAnsi" w:hAnsiTheme="minorHAnsi" w:cstheme="minorHAnsi"/>
          <w:color w:val="231F20"/>
          <w:spacing w:val="-4"/>
          <w:w w:val="95"/>
          <w:sz w:val="12"/>
        </w:rPr>
        <w:t xml:space="preserve"> </w:t>
      </w:r>
      <w:r w:rsidRPr="001912C9">
        <w:rPr>
          <w:rFonts w:asciiTheme="minorHAnsi" w:hAnsiTheme="minorHAnsi" w:cstheme="minorHAnsi"/>
          <w:color w:val="231F20"/>
          <w:w w:val="95"/>
          <w:sz w:val="12"/>
        </w:rPr>
        <w:t>December</w:t>
      </w:r>
      <w:r w:rsidRPr="001912C9">
        <w:rPr>
          <w:rFonts w:asciiTheme="minorHAnsi" w:hAnsiTheme="minorHAnsi" w:cstheme="minorHAnsi"/>
          <w:color w:val="231F20"/>
          <w:spacing w:val="-5"/>
          <w:w w:val="95"/>
          <w:sz w:val="12"/>
        </w:rPr>
        <w:t xml:space="preserve"> </w:t>
      </w:r>
      <w:r w:rsidRPr="001912C9">
        <w:rPr>
          <w:rFonts w:asciiTheme="minorHAnsi" w:hAnsiTheme="minorHAnsi" w:cstheme="minorHAnsi"/>
          <w:color w:val="231F20"/>
          <w:w w:val="95"/>
          <w:sz w:val="12"/>
        </w:rPr>
        <w:t>2016</w:t>
      </w:r>
    </w:p>
    <w:p w:rsidR="00A10365" w:rsidRPr="001912C9" w:rsidRDefault="001E71F0">
      <w:pPr>
        <w:spacing w:before="24"/>
        <w:ind w:left="290"/>
        <w:rPr>
          <w:rFonts w:asciiTheme="minorHAnsi" w:hAnsiTheme="minorHAnsi" w:cstheme="minorHAnsi"/>
          <w:sz w:val="12"/>
        </w:rPr>
      </w:pPr>
      <w:r w:rsidRPr="001912C9">
        <w:rPr>
          <w:rFonts w:asciiTheme="minorHAnsi" w:hAnsiTheme="minorHAnsi" w:cstheme="minorHAnsi"/>
          <w:color w:val="231F20"/>
          <w:w w:val="90"/>
          <w:sz w:val="12"/>
        </w:rPr>
        <w:t>Available</w:t>
      </w:r>
      <w:r w:rsidRPr="001912C9">
        <w:rPr>
          <w:rFonts w:asciiTheme="minorHAnsi" w:hAnsiTheme="minorHAnsi" w:cstheme="minorHAnsi"/>
          <w:color w:val="231F20"/>
          <w:spacing w:val="3"/>
          <w:w w:val="90"/>
          <w:sz w:val="12"/>
        </w:rPr>
        <w:t xml:space="preserve"> </w:t>
      </w:r>
      <w:r w:rsidRPr="001912C9">
        <w:rPr>
          <w:rFonts w:asciiTheme="minorHAnsi" w:hAnsiTheme="minorHAnsi" w:cstheme="minorHAnsi"/>
          <w:color w:val="231F20"/>
          <w:w w:val="90"/>
          <w:sz w:val="12"/>
        </w:rPr>
        <w:t>online</w:t>
      </w:r>
      <w:r w:rsidRPr="001912C9">
        <w:rPr>
          <w:rFonts w:asciiTheme="minorHAnsi" w:hAnsiTheme="minorHAnsi" w:cstheme="minorHAnsi"/>
          <w:color w:val="231F20"/>
          <w:spacing w:val="3"/>
          <w:w w:val="90"/>
          <w:sz w:val="12"/>
        </w:rPr>
        <w:t xml:space="preserve"> </w:t>
      </w:r>
      <w:r w:rsidRPr="001912C9">
        <w:rPr>
          <w:rFonts w:asciiTheme="minorHAnsi" w:hAnsiTheme="minorHAnsi" w:cstheme="minorHAnsi"/>
          <w:color w:val="231F20"/>
          <w:w w:val="90"/>
          <w:sz w:val="12"/>
        </w:rPr>
        <w:t>19</w:t>
      </w:r>
      <w:r w:rsidRPr="001912C9">
        <w:rPr>
          <w:rFonts w:asciiTheme="minorHAnsi" w:hAnsiTheme="minorHAnsi" w:cstheme="minorHAnsi"/>
          <w:color w:val="231F20"/>
          <w:spacing w:val="2"/>
          <w:w w:val="90"/>
          <w:sz w:val="12"/>
        </w:rPr>
        <w:t xml:space="preserve"> </w:t>
      </w:r>
      <w:r w:rsidRPr="001912C9">
        <w:rPr>
          <w:rFonts w:asciiTheme="minorHAnsi" w:hAnsiTheme="minorHAnsi" w:cstheme="minorHAnsi"/>
          <w:color w:val="231F20"/>
          <w:w w:val="90"/>
          <w:sz w:val="12"/>
        </w:rPr>
        <w:t>January</w:t>
      </w:r>
      <w:r w:rsidRPr="001912C9">
        <w:rPr>
          <w:rFonts w:asciiTheme="minorHAnsi" w:hAnsiTheme="minorHAnsi" w:cstheme="minorHAnsi"/>
          <w:color w:val="231F20"/>
          <w:spacing w:val="3"/>
          <w:w w:val="90"/>
          <w:sz w:val="12"/>
        </w:rPr>
        <w:t xml:space="preserve"> </w:t>
      </w:r>
      <w:r w:rsidRPr="001912C9">
        <w:rPr>
          <w:rFonts w:asciiTheme="minorHAnsi" w:hAnsiTheme="minorHAnsi" w:cstheme="minorHAnsi"/>
          <w:color w:val="231F20"/>
          <w:w w:val="90"/>
          <w:sz w:val="12"/>
        </w:rPr>
        <w:t>2017</w:t>
      </w:r>
    </w:p>
    <w:p w:rsidR="00A10365" w:rsidRPr="001912C9" w:rsidRDefault="00A10365">
      <w:pPr>
        <w:pStyle w:val="Tekstpodstawowy"/>
        <w:spacing w:before="5"/>
        <w:rPr>
          <w:rFonts w:asciiTheme="minorHAnsi" w:hAnsiTheme="minorHAnsi" w:cstheme="minorHAnsi"/>
          <w:sz w:val="17"/>
        </w:rPr>
      </w:pPr>
    </w:p>
    <w:p w:rsidR="00A10365" w:rsidRPr="001912C9" w:rsidRDefault="001E71F0">
      <w:pPr>
        <w:spacing w:line="283" w:lineRule="auto"/>
        <w:ind w:left="290" w:right="835"/>
        <w:rPr>
          <w:rFonts w:asciiTheme="minorHAnsi" w:hAnsiTheme="minorHAnsi" w:cstheme="minorHAnsi"/>
          <w:sz w:val="12"/>
        </w:rPr>
      </w:pPr>
      <w:r w:rsidRPr="001912C9">
        <w:rPr>
          <w:rFonts w:asciiTheme="minorHAnsi" w:hAnsiTheme="minorHAnsi" w:cstheme="minorHAnsi"/>
        </w:rPr>
        <w:pict>
          <v:rect id="docshape9" o:spid="_x0000_s1095" style="position:absolute;left:0;text-align:left;margin-left:42.5pt;margin-top:-3.35pt;width:133.25pt;height:.25pt;z-index:15732224;mso-position-horizontal-relative:page" fillcolor="#231f20" stroked="f">
            <w10:wrap anchorx="page"/>
          </v:rect>
        </w:pict>
      </w:r>
      <w:r w:rsidRPr="001912C9">
        <w:rPr>
          <w:rFonts w:asciiTheme="minorHAnsi" w:hAnsiTheme="minorHAnsi" w:cstheme="minorHAnsi"/>
          <w:i/>
          <w:color w:val="231F20"/>
          <w:sz w:val="12"/>
        </w:rPr>
        <w:t xml:space="preserve">Keywords:  </w:t>
      </w:r>
      <w:r w:rsidRPr="001912C9">
        <w:rPr>
          <w:rFonts w:asciiTheme="minorHAnsi" w:hAnsiTheme="minorHAnsi" w:cstheme="minorHAnsi"/>
          <w:i/>
          <w:color w:val="231F20"/>
          <w:spacing w:val="13"/>
          <w:sz w:val="12"/>
        </w:rPr>
        <w:t xml:space="preserve"> </w:t>
      </w:r>
      <w:r w:rsidRPr="001912C9">
        <w:rPr>
          <w:rFonts w:asciiTheme="minorHAnsi" w:hAnsiTheme="minorHAnsi" w:cstheme="minorHAnsi"/>
          <w:color w:val="231F20"/>
          <w:w w:val="85"/>
          <w:sz w:val="12"/>
        </w:rPr>
        <w:t>Angelman syndrome</w:t>
      </w:r>
      <w:r w:rsidRPr="001912C9">
        <w:rPr>
          <w:rFonts w:asciiTheme="minorHAnsi" w:hAnsiTheme="minorHAnsi" w:cstheme="minorHAnsi"/>
          <w:color w:val="231F20"/>
          <w:spacing w:val="-27"/>
          <w:w w:val="85"/>
          <w:sz w:val="12"/>
        </w:rPr>
        <w:t xml:space="preserve"> </w:t>
      </w:r>
      <w:r w:rsidRPr="001912C9">
        <w:rPr>
          <w:rFonts w:asciiTheme="minorHAnsi" w:hAnsiTheme="minorHAnsi" w:cstheme="minorHAnsi"/>
          <w:color w:val="231F20"/>
          <w:sz w:val="12"/>
        </w:rPr>
        <w:t>Seizures</w:t>
      </w:r>
    </w:p>
    <w:p w:rsidR="00A10365" w:rsidRPr="001912C9" w:rsidRDefault="001E71F0">
      <w:pPr>
        <w:spacing w:line="145" w:lineRule="exact"/>
        <w:ind w:left="290"/>
        <w:rPr>
          <w:rFonts w:asciiTheme="minorHAnsi" w:hAnsiTheme="minorHAnsi" w:cstheme="minorHAnsi"/>
          <w:sz w:val="12"/>
        </w:rPr>
      </w:pPr>
      <w:r w:rsidRPr="001912C9">
        <w:rPr>
          <w:rFonts w:asciiTheme="minorHAnsi" w:hAnsiTheme="minorHAnsi" w:cstheme="minorHAnsi"/>
          <w:color w:val="231F20"/>
          <w:sz w:val="12"/>
        </w:rPr>
        <w:t>Epilepsy</w:t>
      </w:r>
    </w:p>
    <w:p w:rsidR="00A10365" w:rsidRPr="001912C9" w:rsidRDefault="001E71F0">
      <w:pPr>
        <w:spacing w:before="24" w:line="278" w:lineRule="auto"/>
        <w:ind w:left="290" w:right="115"/>
        <w:rPr>
          <w:rFonts w:asciiTheme="minorHAnsi" w:hAnsiTheme="minorHAnsi" w:cstheme="minorHAnsi"/>
          <w:sz w:val="12"/>
        </w:rPr>
      </w:pPr>
      <w:r w:rsidRPr="001912C9">
        <w:rPr>
          <w:rFonts w:asciiTheme="minorHAnsi" w:hAnsiTheme="minorHAnsi" w:cstheme="minorHAnsi"/>
          <w:color w:val="231F20"/>
          <w:w w:val="80"/>
          <w:sz w:val="12"/>
        </w:rPr>
        <w:t>Low glycemic index</w:t>
      </w:r>
      <w:r w:rsidRPr="001912C9">
        <w:rPr>
          <w:rFonts w:asciiTheme="minorHAnsi" w:hAnsiTheme="minorHAnsi" w:cstheme="minorHAnsi"/>
          <w:color w:val="231F20"/>
          <w:spacing w:val="1"/>
          <w:w w:val="80"/>
          <w:sz w:val="12"/>
        </w:rPr>
        <w:t xml:space="preserve"> </w:t>
      </w:r>
      <w:r w:rsidRPr="001912C9">
        <w:rPr>
          <w:rFonts w:asciiTheme="minorHAnsi" w:hAnsiTheme="minorHAnsi" w:cstheme="minorHAnsi"/>
          <w:color w:val="231F20"/>
          <w:w w:val="80"/>
          <w:sz w:val="12"/>
        </w:rPr>
        <w:t>treatment</w:t>
      </w:r>
      <w:r w:rsidRPr="001912C9">
        <w:rPr>
          <w:rFonts w:asciiTheme="minorHAnsi" w:hAnsiTheme="minorHAnsi" w:cstheme="minorHAnsi"/>
          <w:color w:val="231F20"/>
          <w:spacing w:val="-25"/>
          <w:w w:val="80"/>
          <w:sz w:val="12"/>
        </w:rPr>
        <w:t xml:space="preserve"> </w:t>
      </w:r>
      <w:r w:rsidRPr="001912C9">
        <w:rPr>
          <w:rFonts w:asciiTheme="minorHAnsi" w:hAnsiTheme="minorHAnsi" w:cstheme="minorHAnsi"/>
          <w:color w:val="231F20"/>
          <w:sz w:val="12"/>
        </w:rPr>
        <w:t>LGIT</w:t>
      </w:r>
    </w:p>
    <w:p w:rsidR="00AD6048" w:rsidRDefault="00AD6048">
      <w:pPr>
        <w:pStyle w:val="Nagwek1"/>
        <w:rPr>
          <w:rFonts w:asciiTheme="minorHAnsi" w:hAnsiTheme="minorHAnsi" w:cstheme="minorHAnsi"/>
        </w:rPr>
      </w:pPr>
    </w:p>
    <w:p w:rsidR="00A10365" w:rsidRPr="001912C9" w:rsidRDefault="00AD6048">
      <w:pPr>
        <w:pStyle w:val="Nagwek1"/>
        <w:rPr>
          <w:rFonts w:asciiTheme="minorHAnsi" w:hAnsiTheme="minorHAnsi" w:cstheme="minorHAnsi"/>
        </w:rPr>
      </w:pPr>
      <w:r w:rsidRPr="00AD6048">
        <w:rPr>
          <w:rFonts w:asciiTheme="minorHAnsi" w:hAnsiTheme="minorHAnsi" w:cstheme="minorHAnsi"/>
          <w:color w:val="231F20"/>
          <w:sz w:val="14"/>
          <w:szCs w:val="22"/>
        </w:rPr>
        <w:t>Tłumaczenie: Hanna Dianow</w:t>
      </w:r>
      <w:r w:rsidR="001E71F0" w:rsidRPr="001912C9">
        <w:rPr>
          <w:rFonts w:asciiTheme="minorHAnsi" w:hAnsiTheme="minorHAnsi" w:cstheme="minorHAnsi"/>
        </w:rPr>
        <w:br w:type="column"/>
      </w:r>
      <w:r w:rsidR="001E71F0" w:rsidRPr="001912C9">
        <w:rPr>
          <w:rFonts w:asciiTheme="minorHAnsi" w:hAnsiTheme="minorHAnsi" w:cstheme="minorHAnsi"/>
          <w:color w:val="231F20"/>
          <w:spacing w:val="27"/>
          <w:w w:val="95"/>
        </w:rPr>
        <w:lastRenderedPageBreak/>
        <w:t>a</w:t>
      </w:r>
      <w:r w:rsidR="001E71F0" w:rsidRPr="001912C9">
        <w:rPr>
          <w:rFonts w:asciiTheme="minorHAnsi" w:hAnsiTheme="minorHAnsi" w:cstheme="minorHAnsi"/>
          <w:color w:val="231F20"/>
          <w:spacing w:val="-9"/>
          <w:w w:val="95"/>
        </w:rPr>
        <w:t xml:space="preserve"> </w:t>
      </w:r>
      <w:r w:rsidR="001E71F0" w:rsidRPr="001912C9">
        <w:rPr>
          <w:rFonts w:asciiTheme="minorHAnsi" w:hAnsiTheme="minorHAnsi" w:cstheme="minorHAnsi"/>
          <w:color w:val="231F20"/>
          <w:spacing w:val="27"/>
          <w:w w:val="95"/>
        </w:rPr>
        <w:t>b</w:t>
      </w:r>
      <w:r w:rsidR="001E71F0" w:rsidRPr="001912C9">
        <w:rPr>
          <w:rFonts w:asciiTheme="minorHAnsi" w:hAnsiTheme="minorHAnsi" w:cstheme="minorHAnsi"/>
          <w:color w:val="231F20"/>
          <w:spacing w:val="-9"/>
          <w:w w:val="95"/>
        </w:rPr>
        <w:t xml:space="preserve"> </w:t>
      </w:r>
      <w:r w:rsidR="001E71F0" w:rsidRPr="001912C9">
        <w:rPr>
          <w:rFonts w:asciiTheme="minorHAnsi" w:hAnsiTheme="minorHAnsi" w:cstheme="minorHAnsi"/>
          <w:color w:val="231F20"/>
          <w:spacing w:val="27"/>
          <w:w w:val="95"/>
        </w:rPr>
        <w:t>s</w:t>
      </w:r>
      <w:r w:rsidR="001E71F0" w:rsidRPr="001912C9">
        <w:rPr>
          <w:rFonts w:asciiTheme="minorHAnsi" w:hAnsiTheme="minorHAnsi" w:cstheme="minorHAnsi"/>
          <w:color w:val="231F20"/>
          <w:spacing w:val="-8"/>
          <w:w w:val="95"/>
        </w:rPr>
        <w:t xml:space="preserve"> </w:t>
      </w:r>
      <w:r w:rsidR="001E71F0" w:rsidRPr="001912C9">
        <w:rPr>
          <w:rFonts w:asciiTheme="minorHAnsi" w:hAnsiTheme="minorHAnsi" w:cstheme="minorHAnsi"/>
          <w:color w:val="231F20"/>
          <w:spacing w:val="27"/>
          <w:w w:val="95"/>
        </w:rPr>
        <w:t>t</w:t>
      </w:r>
      <w:r w:rsidR="001E71F0" w:rsidRPr="001912C9">
        <w:rPr>
          <w:rFonts w:asciiTheme="minorHAnsi" w:hAnsiTheme="minorHAnsi" w:cstheme="minorHAnsi"/>
          <w:color w:val="231F20"/>
          <w:spacing w:val="-9"/>
          <w:w w:val="95"/>
        </w:rPr>
        <w:t xml:space="preserve"> </w:t>
      </w:r>
      <w:r w:rsidR="001E71F0" w:rsidRPr="001912C9">
        <w:rPr>
          <w:rFonts w:asciiTheme="minorHAnsi" w:hAnsiTheme="minorHAnsi" w:cstheme="minorHAnsi"/>
          <w:color w:val="231F20"/>
          <w:spacing w:val="27"/>
          <w:w w:val="95"/>
        </w:rPr>
        <w:t>r</w:t>
      </w:r>
      <w:r w:rsidR="001E71F0" w:rsidRPr="001912C9">
        <w:rPr>
          <w:rFonts w:asciiTheme="minorHAnsi" w:hAnsiTheme="minorHAnsi" w:cstheme="minorHAnsi"/>
          <w:color w:val="231F20"/>
          <w:spacing w:val="-8"/>
          <w:w w:val="95"/>
        </w:rPr>
        <w:t xml:space="preserve"> </w:t>
      </w:r>
      <w:r w:rsidR="001E71F0" w:rsidRPr="001912C9">
        <w:rPr>
          <w:rFonts w:asciiTheme="minorHAnsi" w:hAnsiTheme="minorHAnsi" w:cstheme="minorHAnsi"/>
          <w:color w:val="231F20"/>
          <w:spacing w:val="27"/>
          <w:w w:val="95"/>
        </w:rPr>
        <w:t>a</w:t>
      </w:r>
      <w:r w:rsidR="001E71F0" w:rsidRPr="001912C9">
        <w:rPr>
          <w:rFonts w:asciiTheme="minorHAnsi" w:hAnsiTheme="minorHAnsi" w:cstheme="minorHAnsi"/>
          <w:color w:val="231F20"/>
          <w:spacing w:val="-9"/>
          <w:w w:val="95"/>
        </w:rPr>
        <w:t xml:space="preserve"> </w:t>
      </w:r>
      <w:r w:rsidR="001912C9">
        <w:rPr>
          <w:rFonts w:asciiTheme="minorHAnsi" w:hAnsiTheme="minorHAnsi" w:cstheme="minorHAnsi"/>
          <w:color w:val="231F20"/>
          <w:spacing w:val="27"/>
          <w:w w:val="95"/>
        </w:rPr>
        <w:t>k</w:t>
      </w:r>
      <w:r w:rsidR="001E71F0" w:rsidRPr="001912C9">
        <w:rPr>
          <w:rFonts w:asciiTheme="minorHAnsi" w:hAnsiTheme="minorHAnsi" w:cstheme="minorHAnsi"/>
          <w:color w:val="231F20"/>
          <w:spacing w:val="-8"/>
          <w:w w:val="95"/>
        </w:rPr>
        <w:t xml:space="preserve"> </w:t>
      </w:r>
      <w:r w:rsidR="001E71F0" w:rsidRPr="001912C9">
        <w:rPr>
          <w:rFonts w:asciiTheme="minorHAnsi" w:hAnsiTheme="minorHAnsi" w:cstheme="minorHAnsi"/>
          <w:color w:val="231F20"/>
          <w:w w:val="95"/>
        </w:rPr>
        <w:t>t</w:t>
      </w:r>
      <w:r w:rsidR="001E71F0" w:rsidRPr="001912C9">
        <w:rPr>
          <w:rFonts w:asciiTheme="minorHAnsi" w:hAnsiTheme="minorHAnsi" w:cstheme="minorHAnsi"/>
          <w:color w:val="231F20"/>
        </w:rPr>
        <w:t xml:space="preserve"> </w:t>
      </w:r>
      <w:r w:rsidR="001E71F0" w:rsidRPr="001912C9">
        <w:rPr>
          <w:rFonts w:asciiTheme="minorHAnsi" w:hAnsiTheme="minorHAnsi" w:cstheme="minorHAnsi"/>
          <w:color w:val="231F20"/>
          <w:spacing w:val="-25"/>
        </w:rPr>
        <w:t xml:space="preserve"> </w:t>
      </w:r>
    </w:p>
    <w:p w:rsidR="00A10365" w:rsidRPr="001912C9" w:rsidRDefault="001E71F0">
      <w:pPr>
        <w:pStyle w:val="Tekstpodstawowy"/>
        <w:spacing w:before="7"/>
        <w:rPr>
          <w:rFonts w:asciiTheme="minorHAnsi" w:hAnsiTheme="minorHAnsi" w:cstheme="minorHAnsi"/>
          <w:sz w:val="10"/>
        </w:rPr>
      </w:pPr>
      <w:r w:rsidRPr="001912C9">
        <w:rPr>
          <w:rFonts w:asciiTheme="minorHAnsi" w:hAnsiTheme="minorHAnsi" w:cstheme="minorHAnsi"/>
        </w:rPr>
        <w:pict>
          <v:rect id="docshape10" o:spid="_x0000_s1094" style="position:absolute;margin-left:206.95pt;margin-top:7.75pt;width:354.6pt;height:.25pt;z-index:-15727616;mso-wrap-distance-left:0;mso-wrap-distance-right:0;mso-position-horizontal-relative:page" fillcolor="#231f20" stroked="f">
            <w10:wrap type="topAndBottom" anchorx="page"/>
          </v:rect>
        </w:pict>
      </w:r>
    </w:p>
    <w:p w:rsidR="00A10365" w:rsidRPr="003F66CF" w:rsidRDefault="001912C9">
      <w:pPr>
        <w:spacing w:before="44" w:line="266" w:lineRule="auto"/>
        <w:ind w:left="290" w:right="106"/>
        <w:jc w:val="both"/>
        <w:rPr>
          <w:rFonts w:asciiTheme="minorHAnsi" w:hAnsiTheme="minorHAnsi" w:cstheme="minorHAnsi"/>
          <w:sz w:val="14"/>
        </w:rPr>
      </w:pPr>
      <w:r w:rsidRPr="003F66CF">
        <w:rPr>
          <w:rFonts w:asciiTheme="minorHAnsi" w:hAnsiTheme="minorHAnsi" w:cstheme="minorHAnsi"/>
          <w:color w:val="231F20"/>
          <w:sz w:val="14"/>
        </w:rPr>
        <w:t>Dieta z niskim indeksem glikemicznym</w:t>
      </w:r>
      <w:r w:rsidR="001E71F0" w:rsidRPr="003F66CF">
        <w:rPr>
          <w:rFonts w:asciiTheme="minorHAnsi" w:hAnsiTheme="minorHAnsi" w:cstheme="minorHAnsi"/>
          <w:color w:val="231F20"/>
          <w:sz w:val="14"/>
        </w:rPr>
        <w:t xml:space="preserve"> (LGIT)</w:t>
      </w:r>
      <w:r w:rsidRPr="003F66CF">
        <w:rPr>
          <w:rFonts w:asciiTheme="minorHAnsi" w:hAnsiTheme="minorHAnsi" w:cstheme="minorHAnsi"/>
          <w:color w:val="231F20"/>
          <w:sz w:val="14"/>
        </w:rPr>
        <w:t>, podejście dietetyczne skupiające się na indeksie glikemicznym i zmniejszonej podaży węglowodanów</w:t>
      </w:r>
      <w:r w:rsidR="001E71F0" w:rsidRPr="003F66CF">
        <w:rPr>
          <w:rFonts w:asciiTheme="minorHAnsi" w:hAnsiTheme="minorHAnsi" w:cstheme="minorHAnsi"/>
          <w:color w:val="231F20"/>
          <w:sz w:val="14"/>
        </w:rPr>
        <w:t>,</w:t>
      </w:r>
      <w:r w:rsidRPr="003F66CF">
        <w:rPr>
          <w:rFonts w:asciiTheme="minorHAnsi" w:hAnsiTheme="minorHAnsi" w:cstheme="minorHAnsi"/>
          <w:color w:val="231F20"/>
          <w:sz w:val="14"/>
        </w:rPr>
        <w:t xml:space="preserve"> okazuje się skuteczna w zmniejszaniu częstości napadów wśród ogólnej populacji osób chorych na padaczkę.</w:t>
      </w:r>
      <w:r w:rsidR="001E71F0" w:rsidRPr="003F66CF">
        <w:rPr>
          <w:rFonts w:asciiTheme="minorHAnsi" w:hAnsiTheme="minorHAnsi" w:cstheme="minorHAnsi"/>
          <w:color w:val="231F20"/>
          <w:sz w:val="14"/>
        </w:rPr>
        <w:t xml:space="preserve"> </w:t>
      </w:r>
      <w:r w:rsidRPr="003F66CF">
        <w:rPr>
          <w:rFonts w:asciiTheme="minorHAnsi" w:hAnsiTheme="minorHAnsi" w:cstheme="minorHAnsi"/>
          <w:color w:val="231F20"/>
          <w:sz w:val="14"/>
        </w:rPr>
        <w:t xml:space="preserve">Padaczka jest częstą przypadłością w zespole Angelmana, a napady są często oporne na wiele leków, zwłaszcza w przypadkach delecji matczynej. Leczenie dietą stało się coraz częściej wykorzystywaną opcją w leczeniu padaczki, nierzadko w kombinacji z lekami przeciwpadaczkowymi, </w:t>
      </w:r>
      <w:r w:rsidR="001E71F0" w:rsidRPr="003F66CF">
        <w:rPr>
          <w:rFonts w:asciiTheme="minorHAnsi" w:hAnsiTheme="minorHAnsi" w:cstheme="minorHAnsi"/>
          <w:color w:val="231F20"/>
          <w:sz w:val="14"/>
        </w:rPr>
        <w:t xml:space="preserve">ze względu na jej skuteczność i korzystny profil efektów ubocznych. Poniższe badanie ma na celu oszacowanie skuteczności diety z niskim indeksem glikemicznym (LGIT) w osiągnięciu kontroli napadów padaczki w zespole Angelmana. Na podstawie retrospektywnej analizy danych medycznych 23 pacjentów, którzy wykorzystywali dietę z niskim indeksem glikemicznym (LGIT) w Klinice oraz Centrum Dietetycznej Terapii Epilepsji (Clinic and Center for Dietary Therapy of Epilepsy) w szpitalu Massachusetts General Hospital, odkryliśmy, że wysoki poziom kontroli napadów oraz korzystny profil efektów ubocznych czynią dietę z niskim indeksem glikemicznym (LGIT) realną opcją leczenia napadów w zespole Angelmana. Większość badanych w naszej kohorcie doświadczyło redukcji napadów na jakimś poziomie po rozpoczęciu diety, 5 (22%) utrzymało całkowitą </w:t>
      </w:r>
      <w:r w:rsidR="00583010" w:rsidRPr="003F66CF">
        <w:rPr>
          <w:rFonts w:asciiTheme="minorHAnsi" w:hAnsiTheme="minorHAnsi" w:cstheme="minorHAnsi"/>
          <w:color w:val="231F20"/>
          <w:sz w:val="14"/>
        </w:rPr>
        <w:t xml:space="preserve">eliminację napadów, 10 (43%) utrzymało eliminację napadów za wyjątkiem okoliczności infekcji lub stanów padaczkowych niedrgawkowych, 7 (30%) doświadczyło zmniejszenia częstości występowania napadów, a tylko w przypadku 1 osoby (4%) zabrakło informacji pozwalających na określenie kontroli napadów po wejściu na dietę. Monoterapia dietą o niskim indeksie glikemicznym (LGIT) była skuteczna w przypadku niektórych badanych w przyjętej kohorcie, lecz większość badanych wciąż równolegle stosowała terapię lekami przeciwpadaczkowymi. Niektórym badanym udało się utrzymać ten sam poziom kontroli nad napadami przy użyciu </w:t>
      </w:r>
      <w:r w:rsidR="00841F94" w:rsidRPr="003F66CF">
        <w:rPr>
          <w:rFonts w:asciiTheme="minorHAnsi" w:hAnsiTheme="minorHAnsi" w:cstheme="minorHAnsi"/>
          <w:color w:val="231F20"/>
          <w:sz w:val="14"/>
        </w:rPr>
        <w:t>łagodniejszej</w:t>
      </w:r>
      <w:r w:rsidR="00583010" w:rsidRPr="003F66CF">
        <w:rPr>
          <w:rFonts w:asciiTheme="minorHAnsi" w:hAnsiTheme="minorHAnsi" w:cstheme="minorHAnsi"/>
          <w:color w:val="231F20"/>
          <w:sz w:val="14"/>
        </w:rPr>
        <w:t xml:space="preserve"> wersji diety o niskim indeksie glikemicznym (LGIT), która zawiera większe ilości węglowodanów o niskim indeksie glikemicznym. Nie znaleziono zależności pomiędzy poziomem restrykcji węglowodanowej a poziomem kontroli napadów padaczki. Paru badanych doświadczyło efektów ubocznych, które były łagodne i łatwe do wyleczenia. Skuteczność diety z niskim indeksem glikemicznym (LGIT) oraz jej korzystny profil efektów ubocznych czynią dietę </w:t>
      </w:r>
      <w:r w:rsidR="00825955" w:rsidRPr="003F66CF">
        <w:rPr>
          <w:rFonts w:asciiTheme="minorHAnsi" w:hAnsiTheme="minorHAnsi" w:cstheme="minorHAnsi"/>
          <w:color w:val="231F20"/>
          <w:sz w:val="14"/>
        </w:rPr>
        <w:t>świetną alternatywą bądź uzupełnieniem terapii lekami przeciwpadaczkowymi w leczeniu napadów w zespole Angelmana.</w:t>
      </w:r>
    </w:p>
    <w:p w:rsidR="00A10365" w:rsidRPr="003F66CF" w:rsidRDefault="001E71F0">
      <w:pPr>
        <w:spacing w:before="7"/>
        <w:ind w:left="4877"/>
        <w:jc w:val="both"/>
        <w:rPr>
          <w:rFonts w:asciiTheme="minorHAnsi" w:hAnsiTheme="minorHAnsi" w:cstheme="minorHAnsi"/>
          <w:color w:val="231F20"/>
          <w:sz w:val="14"/>
        </w:rPr>
      </w:pPr>
      <w:r w:rsidRPr="003F66CF">
        <w:rPr>
          <w:rFonts w:asciiTheme="minorHAnsi" w:hAnsiTheme="minorHAnsi" w:cstheme="minorHAnsi"/>
          <w:color w:val="231F20"/>
          <w:sz w:val="14"/>
        </w:rPr>
        <w:t>© 2016 Elsevier Inc. All rights reserved.</w:t>
      </w:r>
    </w:p>
    <w:p w:rsidR="00A10365" w:rsidRPr="001912C9" w:rsidRDefault="00A10365">
      <w:pPr>
        <w:jc w:val="both"/>
        <w:rPr>
          <w:rFonts w:asciiTheme="minorHAnsi" w:hAnsiTheme="minorHAnsi" w:cstheme="minorHAnsi"/>
          <w:sz w:val="14"/>
        </w:rPr>
        <w:sectPr w:rsidR="00A10365" w:rsidRPr="001912C9" w:rsidSect="00A46C67">
          <w:type w:val="continuous"/>
          <w:pgSz w:w="11910" w:h="15880"/>
          <w:pgMar w:top="640" w:right="560" w:bottom="280" w:left="560" w:header="0" w:footer="0" w:gutter="0"/>
          <w:cols w:num="2" w:space="708" w:equalWidth="0">
            <w:col w:w="2559" w:space="730"/>
            <w:col w:w="7501"/>
          </w:cols>
        </w:sectPr>
      </w:pPr>
    </w:p>
    <w:p w:rsidR="00A10365" w:rsidRPr="001912C9" w:rsidRDefault="00A10365">
      <w:pPr>
        <w:pStyle w:val="Tekstpodstawowy"/>
        <w:spacing w:before="6" w:after="1"/>
        <w:rPr>
          <w:rFonts w:asciiTheme="minorHAnsi" w:hAnsiTheme="minorHAnsi" w:cstheme="minorHAnsi"/>
        </w:rPr>
      </w:pPr>
    </w:p>
    <w:p w:rsidR="00A10365" w:rsidRPr="001912C9" w:rsidRDefault="001E71F0">
      <w:pPr>
        <w:pStyle w:val="Tekstpodstawowy"/>
        <w:spacing w:line="20" w:lineRule="exact"/>
        <w:ind w:left="290"/>
        <w:rPr>
          <w:rFonts w:asciiTheme="minorHAnsi" w:hAnsiTheme="minorHAnsi" w:cstheme="minorHAnsi"/>
          <w:sz w:val="2"/>
        </w:rPr>
      </w:pPr>
      <w:r w:rsidRPr="001912C9">
        <w:rPr>
          <w:rFonts w:asciiTheme="minorHAnsi" w:hAnsiTheme="minorHAnsi" w:cstheme="minorHAnsi"/>
          <w:sz w:val="2"/>
        </w:rPr>
      </w:r>
      <w:r w:rsidRPr="001912C9">
        <w:rPr>
          <w:rFonts w:asciiTheme="minorHAnsi" w:hAnsiTheme="minorHAnsi" w:cstheme="minorHAnsi"/>
          <w:sz w:val="2"/>
        </w:rPr>
        <w:pict>
          <v:group id="docshapegroup11" o:spid="_x0000_s1092" style="width:519.05pt;height:.25pt;mso-position-horizontal-relative:char;mso-position-vertical-relative:line" coordsize="10381,5">
            <v:shape id="docshape12" o:spid="_x0000_s1093" style="position:absolute;width:10381;height:5" coordsize="10381,5" path="m10380,l3294,r-6,l,,,5r3288,l3294,5r7086,l10380,xe" fillcolor="#231f20" stroked="f">
              <v:path arrowok="t"/>
            </v:shape>
            <w10:wrap type="none"/>
            <w10:anchorlock/>
          </v:group>
        </w:pict>
      </w:r>
    </w:p>
    <w:p w:rsidR="00A10365" w:rsidRPr="001912C9" w:rsidRDefault="00A10365">
      <w:pPr>
        <w:pStyle w:val="Tekstpodstawowy"/>
        <w:rPr>
          <w:rFonts w:asciiTheme="minorHAnsi" w:hAnsiTheme="minorHAnsi" w:cstheme="minorHAnsi"/>
          <w:sz w:val="20"/>
        </w:rPr>
      </w:pPr>
    </w:p>
    <w:p w:rsidR="00A10365" w:rsidRPr="001912C9" w:rsidRDefault="00A10365">
      <w:pPr>
        <w:pStyle w:val="Tekstpodstawowy"/>
        <w:spacing w:before="12"/>
        <w:rPr>
          <w:rFonts w:asciiTheme="minorHAnsi" w:hAnsiTheme="minorHAnsi" w:cstheme="minorHAnsi"/>
          <w:sz w:val="14"/>
        </w:rPr>
      </w:pPr>
    </w:p>
    <w:p w:rsidR="00A10365" w:rsidRPr="001912C9" w:rsidRDefault="00A10365">
      <w:pPr>
        <w:rPr>
          <w:rFonts w:asciiTheme="minorHAnsi" w:hAnsiTheme="minorHAnsi" w:cstheme="minorHAnsi"/>
          <w:sz w:val="14"/>
        </w:rPr>
        <w:sectPr w:rsidR="00A10365" w:rsidRPr="001912C9">
          <w:type w:val="continuous"/>
          <w:pgSz w:w="11910" w:h="15880"/>
          <w:pgMar w:top="640" w:right="560" w:bottom="280" w:left="560" w:header="0" w:footer="0" w:gutter="0"/>
          <w:cols w:space="708"/>
        </w:sectPr>
      </w:pPr>
    </w:p>
    <w:p w:rsidR="00A10365" w:rsidRPr="003F66CF" w:rsidRDefault="00F81C09" w:rsidP="003F66CF">
      <w:pPr>
        <w:pStyle w:val="Akapitzlist"/>
        <w:numPr>
          <w:ilvl w:val="0"/>
          <w:numId w:val="2"/>
        </w:numPr>
        <w:tabs>
          <w:tab w:val="left" w:pos="461"/>
        </w:tabs>
        <w:jc w:val="left"/>
        <w:rPr>
          <w:rFonts w:asciiTheme="minorHAnsi" w:hAnsiTheme="minorHAnsi" w:cstheme="minorHAnsi"/>
          <w:color w:val="231F20"/>
          <w:sz w:val="14"/>
        </w:rPr>
      </w:pPr>
      <w:bookmarkStart w:id="2" w:name="1._Introduction"/>
      <w:bookmarkEnd w:id="2"/>
      <w:r w:rsidRPr="003F66CF">
        <w:rPr>
          <w:rFonts w:asciiTheme="minorHAnsi" w:hAnsiTheme="minorHAnsi" w:cstheme="minorHAnsi"/>
          <w:color w:val="231F20"/>
          <w:sz w:val="14"/>
        </w:rPr>
        <w:lastRenderedPageBreak/>
        <w:t>Wstęp</w:t>
      </w:r>
    </w:p>
    <w:p w:rsidR="00A10365" w:rsidRPr="003F66CF" w:rsidRDefault="00A10365">
      <w:pPr>
        <w:pStyle w:val="Tekstpodstawowy"/>
        <w:spacing w:before="4"/>
        <w:rPr>
          <w:rFonts w:asciiTheme="minorHAnsi" w:hAnsiTheme="minorHAnsi" w:cstheme="minorHAnsi"/>
          <w:color w:val="231F20"/>
          <w:sz w:val="14"/>
          <w:szCs w:val="22"/>
        </w:rPr>
      </w:pPr>
    </w:p>
    <w:p w:rsidR="00A10365" w:rsidRPr="003F66CF" w:rsidRDefault="00F81C09">
      <w:pPr>
        <w:pStyle w:val="Tekstpodstawowy"/>
        <w:spacing w:line="254" w:lineRule="auto"/>
        <w:ind w:left="290" w:right="8" w:firstLine="239"/>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t>Od czasów biblijnych, terapie dietetyczne były stosowane w celu łagodzenia napadów padaczki</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[1]</w:t>
        </w:r>
      </w:hyperlink>
      <w:r w:rsidR="001E71F0" w:rsidRPr="003F66CF">
        <w:rPr>
          <w:rFonts w:asciiTheme="minorHAnsi" w:hAnsiTheme="minorHAnsi" w:cstheme="minorHAnsi"/>
          <w:color w:val="231F20"/>
          <w:sz w:val="14"/>
          <w:szCs w:val="22"/>
        </w:rPr>
        <w:t>.</w:t>
      </w:r>
      <w:r w:rsidRPr="003F66CF">
        <w:rPr>
          <w:rFonts w:asciiTheme="minorHAnsi" w:hAnsiTheme="minorHAnsi" w:cstheme="minorHAnsi"/>
          <w:color w:val="231F20"/>
          <w:sz w:val="14"/>
          <w:szCs w:val="22"/>
        </w:rPr>
        <w:t xml:space="preserve"> Hipokrates wierzył, że poszczenie jest pomocne w oczyszczaniu ciała chorego, a owe oczyszczenie wiązało się z redukcją aktywności napadowej</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[2]</w:t>
        </w:r>
      </w:hyperlink>
      <w:r w:rsidR="001E71F0" w:rsidRPr="003F66CF">
        <w:rPr>
          <w:rFonts w:asciiTheme="minorHAnsi" w:hAnsiTheme="minorHAnsi" w:cstheme="minorHAnsi"/>
          <w:color w:val="231F20"/>
          <w:sz w:val="14"/>
          <w:szCs w:val="22"/>
        </w:rPr>
        <w:t>.</w:t>
      </w:r>
      <w:r w:rsidRPr="003F66CF">
        <w:rPr>
          <w:rFonts w:asciiTheme="minorHAnsi" w:hAnsiTheme="minorHAnsi" w:cstheme="minorHAnsi"/>
          <w:color w:val="231F20"/>
          <w:sz w:val="14"/>
          <w:szCs w:val="22"/>
        </w:rPr>
        <w:t xml:space="preserve"> Działanie diety ketogennej, specyficznej formy terapii dietetycznej stworzonej w Klinice Mayo w roku 1924, opiera się o wprowadzenie organizmu w stan naśladujący głodzenie w celu uzyskania kontroli nad napadami padaczkowymi</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[3,4]</w:t>
        </w:r>
      </w:hyperlink>
      <w:r w:rsidR="001E71F0" w:rsidRPr="003F66CF">
        <w:rPr>
          <w:rFonts w:asciiTheme="minorHAnsi" w:hAnsiTheme="minorHAnsi" w:cstheme="minorHAnsi"/>
          <w:color w:val="231F20"/>
          <w:sz w:val="14"/>
          <w:szCs w:val="22"/>
        </w:rPr>
        <w:t>.</w:t>
      </w:r>
      <w:r w:rsidRPr="003F66CF">
        <w:rPr>
          <w:rFonts w:asciiTheme="minorHAnsi" w:hAnsiTheme="minorHAnsi" w:cstheme="minorHAnsi"/>
          <w:color w:val="231F20"/>
          <w:sz w:val="14"/>
          <w:szCs w:val="22"/>
        </w:rPr>
        <w:t xml:space="preserve"> Rezultatem diety jest zwiększony obrót ciał ketonowych we krwi, które służą mózgowi jako główne źródło energii</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[5]</w:t>
        </w:r>
      </w:hyperlink>
      <w:r w:rsidR="001E71F0" w:rsidRPr="003F66CF">
        <w:rPr>
          <w:rFonts w:asciiTheme="minorHAnsi" w:hAnsiTheme="minorHAnsi" w:cstheme="minorHAnsi"/>
          <w:color w:val="231F20"/>
          <w:sz w:val="14"/>
          <w:szCs w:val="22"/>
        </w:rPr>
        <w:t>.</w:t>
      </w:r>
      <w:r w:rsidRPr="003F66CF">
        <w:rPr>
          <w:rFonts w:asciiTheme="minorHAnsi" w:hAnsiTheme="minorHAnsi" w:cstheme="minorHAnsi"/>
          <w:color w:val="231F20"/>
          <w:sz w:val="14"/>
          <w:szCs w:val="22"/>
        </w:rPr>
        <w:t xml:space="preserve"> Wykazano, że takie przestawienie metabolizmu redukuje aktywność napadową</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[6]</w:t>
        </w:r>
      </w:hyperlink>
      <w:r w:rsidR="001E71F0" w:rsidRPr="003F66CF">
        <w:rPr>
          <w:rFonts w:asciiTheme="minorHAnsi" w:hAnsiTheme="minorHAnsi" w:cstheme="minorHAnsi"/>
          <w:color w:val="231F20"/>
          <w:sz w:val="14"/>
          <w:szCs w:val="22"/>
        </w:rPr>
        <w:t>.</w:t>
      </w:r>
    </w:p>
    <w:p w:rsidR="00A10365" w:rsidRPr="003F66CF" w:rsidRDefault="00A10365">
      <w:pPr>
        <w:pStyle w:val="Tekstpodstawowy"/>
        <w:rPr>
          <w:rFonts w:asciiTheme="minorHAnsi" w:hAnsiTheme="minorHAnsi" w:cstheme="minorHAnsi"/>
          <w:color w:val="231F20"/>
          <w:sz w:val="14"/>
          <w:szCs w:val="22"/>
        </w:rPr>
      </w:pPr>
    </w:p>
    <w:p w:rsidR="00A10365" w:rsidRPr="003F66CF" w:rsidRDefault="00A10365">
      <w:pPr>
        <w:pStyle w:val="Tekstpodstawowy"/>
        <w:rPr>
          <w:rFonts w:asciiTheme="minorHAnsi" w:hAnsiTheme="minorHAnsi" w:cstheme="minorHAnsi"/>
          <w:color w:val="231F20"/>
          <w:sz w:val="14"/>
          <w:szCs w:val="22"/>
        </w:rPr>
      </w:pPr>
    </w:p>
    <w:p w:rsidR="00A10365" w:rsidRDefault="00A10365">
      <w:pPr>
        <w:pStyle w:val="Tekstpodstawowy"/>
        <w:spacing w:before="1"/>
        <w:rPr>
          <w:rFonts w:asciiTheme="minorHAnsi" w:hAnsiTheme="minorHAnsi" w:cstheme="minorHAnsi"/>
          <w:color w:val="231F20"/>
          <w:sz w:val="14"/>
          <w:szCs w:val="22"/>
        </w:rPr>
      </w:pPr>
    </w:p>
    <w:p w:rsidR="00AD6048" w:rsidRDefault="00AD6048">
      <w:pPr>
        <w:pStyle w:val="Tekstpodstawowy"/>
        <w:spacing w:before="1"/>
        <w:rPr>
          <w:rFonts w:asciiTheme="minorHAnsi" w:hAnsiTheme="minorHAnsi" w:cstheme="minorHAnsi"/>
          <w:color w:val="231F20"/>
          <w:sz w:val="14"/>
          <w:szCs w:val="22"/>
        </w:rPr>
      </w:pPr>
    </w:p>
    <w:p w:rsidR="00AD6048" w:rsidRDefault="00AD6048">
      <w:pPr>
        <w:pStyle w:val="Tekstpodstawowy"/>
        <w:spacing w:before="1"/>
        <w:rPr>
          <w:rFonts w:asciiTheme="minorHAnsi" w:hAnsiTheme="minorHAnsi" w:cstheme="minorHAnsi"/>
          <w:color w:val="231F20"/>
          <w:sz w:val="14"/>
          <w:szCs w:val="22"/>
        </w:rPr>
      </w:pPr>
    </w:p>
    <w:p w:rsidR="00AD6048" w:rsidRDefault="00AD6048">
      <w:pPr>
        <w:pStyle w:val="Tekstpodstawowy"/>
        <w:spacing w:before="1"/>
        <w:rPr>
          <w:rFonts w:asciiTheme="minorHAnsi" w:hAnsiTheme="minorHAnsi" w:cstheme="minorHAnsi"/>
          <w:color w:val="231F20"/>
          <w:sz w:val="14"/>
          <w:szCs w:val="22"/>
        </w:rPr>
      </w:pPr>
    </w:p>
    <w:p w:rsidR="00AD6048" w:rsidRDefault="00AD6048">
      <w:pPr>
        <w:pStyle w:val="Tekstpodstawowy"/>
        <w:spacing w:before="1"/>
        <w:rPr>
          <w:rFonts w:asciiTheme="minorHAnsi" w:hAnsiTheme="minorHAnsi" w:cstheme="minorHAnsi"/>
          <w:color w:val="231F20"/>
          <w:sz w:val="14"/>
          <w:szCs w:val="22"/>
        </w:rPr>
      </w:pPr>
    </w:p>
    <w:p w:rsidR="00AD6048" w:rsidRDefault="00AD6048">
      <w:pPr>
        <w:pStyle w:val="Tekstpodstawowy"/>
        <w:spacing w:before="1"/>
        <w:rPr>
          <w:rFonts w:asciiTheme="minorHAnsi" w:hAnsiTheme="minorHAnsi" w:cstheme="minorHAnsi"/>
          <w:color w:val="231F20"/>
          <w:sz w:val="14"/>
          <w:szCs w:val="22"/>
        </w:rPr>
      </w:pPr>
    </w:p>
    <w:p w:rsidR="00AD6048" w:rsidRPr="003F66CF" w:rsidRDefault="00AD6048">
      <w:pPr>
        <w:pStyle w:val="Tekstpodstawowy"/>
        <w:spacing w:before="1"/>
        <w:rPr>
          <w:rFonts w:asciiTheme="minorHAnsi" w:hAnsiTheme="minorHAnsi" w:cstheme="minorHAnsi"/>
          <w:color w:val="231F20"/>
          <w:sz w:val="14"/>
          <w:szCs w:val="22"/>
        </w:rPr>
      </w:pPr>
    </w:p>
    <w:p w:rsidR="00A10365" w:rsidRPr="003F66CF" w:rsidRDefault="003F66CF" w:rsidP="003F66CF">
      <w:pPr>
        <w:spacing w:before="41" w:line="278" w:lineRule="auto"/>
        <w:ind w:left="142"/>
        <w:rPr>
          <w:rFonts w:asciiTheme="minorHAnsi" w:hAnsiTheme="minorHAnsi" w:cstheme="minorHAnsi"/>
          <w:color w:val="231F20"/>
          <w:sz w:val="14"/>
        </w:rPr>
      </w:pPr>
      <w:bookmarkStart w:id="3" w:name="_bookmark0"/>
      <w:bookmarkEnd w:id="3"/>
      <w:r w:rsidRPr="003F66CF">
        <w:rPr>
          <w:rFonts w:asciiTheme="minorHAnsi" w:hAnsiTheme="minorHAnsi" w:cstheme="minorHAnsi"/>
          <w:color w:val="231F20"/>
          <w:sz w:val="14"/>
        </w:rPr>
        <mc:AlternateContent>
          <mc:Choice Requires="wps">
            <w:drawing>
              <wp:anchor distT="0" distB="0" distL="114300" distR="114300" simplePos="0" relativeHeight="487598592" behindDoc="0" locked="0" layoutInCell="1" allowOverlap="1" wp14:anchorId="32D3DB63" wp14:editId="04942B54">
                <wp:simplePos x="0" y="0"/>
                <wp:positionH relativeFrom="column">
                  <wp:posOffset>34186</wp:posOffset>
                </wp:positionH>
                <wp:positionV relativeFrom="paragraph">
                  <wp:posOffset>7620</wp:posOffset>
                </wp:positionV>
                <wp:extent cx="2478405" cy="0"/>
                <wp:effectExtent l="0" t="0" r="17145" b="19050"/>
                <wp:wrapNone/>
                <wp:docPr id="2" name="Łącznik prostoliniowy 2"/>
                <wp:cNvGraphicFramePr/>
                <a:graphic xmlns:a="http://schemas.openxmlformats.org/drawingml/2006/main">
                  <a:graphicData uri="http://schemas.microsoft.com/office/word/2010/wordprocessingShape">
                    <wps:wsp>
                      <wps:cNvCnPr/>
                      <wps:spPr>
                        <a:xfrm>
                          <a:off x="0" y="0"/>
                          <a:ext cx="247840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487598592;visibility:visible;mso-wrap-style:square;mso-wrap-distance-left:9pt;mso-wrap-distance-top:0;mso-wrap-distance-right:9pt;mso-wrap-distance-bottom:0;mso-position-horizontal:absolute;mso-position-horizontal-relative:text;mso-position-vertical:absolute;mso-position-vertical-relative:text" from="2.7pt,.6pt" to="19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" strokecolor="black [3040]" strokeweight=".5pt"/>
            </w:pict>
          </mc:Fallback>
        </mc:AlternateContent>
      </w:r>
      <w:r w:rsidR="001E71F0" w:rsidRPr="003F66CF">
        <w:rPr>
          <w:rFonts w:asciiTheme="minorHAnsi" w:hAnsiTheme="minorHAnsi" w:cstheme="minorHAnsi"/>
          <w:color w:val="231F20"/>
          <w:sz w:val="14"/>
        </w:rPr>
        <w:t>*  Corresponding author at: 175 Cambridge Street, Suite 340, Boston, MA 02114, United States.</w:t>
      </w:r>
      <w:r>
        <w:rPr>
          <w:rFonts w:asciiTheme="minorHAnsi" w:hAnsiTheme="minorHAnsi" w:cstheme="minorHAnsi"/>
          <w:color w:val="231F20"/>
          <w:sz w:val="14"/>
        </w:rPr>
        <w:t xml:space="preserve"> </w:t>
      </w:r>
      <w:r w:rsidR="001E71F0" w:rsidRPr="003F66CF">
        <w:rPr>
          <w:rFonts w:asciiTheme="minorHAnsi" w:hAnsiTheme="minorHAnsi" w:cstheme="minorHAnsi"/>
          <w:color w:val="231F20"/>
          <w:sz w:val="14"/>
        </w:rPr>
        <w:t xml:space="preserve">E-mail address: </w:t>
      </w:r>
      <w:hyperlink r:id="rId15">
        <w:r w:rsidR="001E71F0" w:rsidRPr="003F66CF">
          <w:rPr>
            <w:rFonts w:asciiTheme="minorHAnsi" w:hAnsiTheme="minorHAnsi" w:cstheme="minorHAnsi"/>
            <w:color w:val="231F20"/>
            <w:sz w:val="14"/>
          </w:rPr>
          <w:t xml:space="preserve">rthibert@mgh.harvard.edu </w:t>
        </w:r>
      </w:hyperlink>
      <w:r w:rsidR="001E71F0" w:rsidRPr="003F66CF">
        <w:rPr>
          <w:rFonts w:asciiTheme="minorHAnsi" w:hAnsiTheme="minorHAnsi" w:cstheme="minorHAnsi"/>
          <w:color w:val="231F20"/>
          <w:sz w:val="14"/>
        </w:rPr>
        <w:t>(R.L. Thibert).</w:t>
      </w:r>
    </w:p>
    <w:p w:rsidR="003F66CF" w:rsidRDefault="001E71F0" w:rsidP="00057C70">
      <w:pPr>
        <w:pStyle w:val="Tekstpodstawowy"/>
        <w:spacing w:before="101" w:line="254" w:lineRule="auto"/>
        <w:ind w:left="288" w:right="110" w:firstLine="239"/>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br w:type="column"/>
      </w:r>
    </w:p>
    <w:p w:rsidR="00057C70" w:rsidRPr="003F66CF" w:rsidRDefault="00F81C09" w:rsidP="003F66CF">
      <w:pPr>
        <w:pStyle w:val="Tekstpodstawowy"/>
        <w:spacing w:before="80" w:line="254" w:lineRule="auto"/>
        <w:ind w:left="288" w:right="110" w:firstLine="239"/>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t>Dieta z niskim indeksem glikemicznym (LGIT), która powstała w Centrum Dietetycznej Terapii Epilepsji (</w:t>
      </w:r>
      <w:r w:rsidR="001E71F0" w:rsidRPr="003F66CF">
        <w:rPr>
          <w:rFonts w:asciiTheme="minorHAnsi" w:hAnsiTheme="minorHAnsi" w:cstheme="minorHAnsi"/>
          <w:color w:val="231F20"/>
          <w:sz w:val="14"/>
          <w:szCs w:val="22"/>
        </w:rPr>
        <w:t>Center for Dietary Therapy of Epilepsy</w:t>
      </w:r>
      <w:r w:rsidRPr="003F66CF">
        <w:rPr>
          <w:rFonts w:asciiTheme="minorHAnsi" w:hAnsiTheme="minorHAnsi" w:cstheme="minorHAnsi"/>
          <w:color w:val="231F20"/>
          <w:sz w:val="14"/>
          <w:szCs w:val="22"/>
        </w:rPr>
        <w:t>)</w:t>
      </w:r>
      <w:r w:rsidR="001E71F0" w:rsidRPr="003F66CF">
        <w:rPr>
          <w:rFonts w:asciiTheme="minorHAnsi" w:hAnsiTheme="minorHAnsi" w:cstheme="minorHAnsi"/>
          <w:color w:val="231F20"/>
          <w:sz w:val="14"/>
          <w:szCs w:val="22"/>
        </w:rPr>
        <w:t xml:space="preserve"> </w:t>
      </w:r>
      <w:r w:rsidRPr="003F66CF">
        <w:rPr>
          <w:rFonts w:asciiTheme="minorHAnsi" w:hAnsiTheme="minorHAnsi" w:cstheme="minorHAnsi"/>
          <w:color w:val="231F20"/>
          <w:sz w:val="14"/>
          <w:szCs w:val="22"/>
        </w:rPr>
        <w:t>w szpitalu</w:t>
      </w:r>
      <w:r w:rsidR="001E71F0" w:rsidRPr="003F66CF">
        <w:rPr>
          <w:rFonts w:asciiTheme="minorHAnsi" w:hAnsiTheme="minorHAnsi" w:cstheme="minorHAnsi"/>
          <w:color w:val="231F20"/>
          <w:sz w:val="14"/>
          <w:szCs w:val="22"/>
        </w:rPr>
        <w:t xml:space="preserve"> Massachusetts General Hospital (MGH),</w:t>
      </w:r>
      <w:r w:rsidRPr="003F66CF">
        <w:rPr>
          <w:rFonts w:asciiTheme="minorHAnsi" w:hAnsiTheme="minorHAnsi" w:cstheme="minorHAnsi"/>
          <w:color w:val="231F20"/>
          <w:sz w:val="14"/>
          <w:szCs w:val="22"/>
        </w:rPr>
        <w:t xml:space="preserve"> wykazuje podobieństwo do diety ketogennej, lecz pozwala na </w:t>
      </w:r>
      <w:r w:rsidR="00B672B5" w:rsidRPr="003F66CF">
        <w:rPr>
          <w:rFonts w:asciiTheme="minorHAnsi" w:hAnsiTheme="minorHAnsi" w:cstheme="minorHAnsi"/>
          <w:color w:val="231F20"/>
          <w:sz w:val="14"/>
          <w:szCs w:val="22"/>
        </w:rPr>
        <w:t>większą swobodę w zakresie dietetycznym. Terapia LGIT nie wymaga ściśle ustalonego jadłospisu, lecz skupia się głównie na indeksie glikemicznym i wielkości porcji zamiast na rygorystycznych proporcjach tłuszczu do węglowodanów i białka w diecie</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[7]</w:t>
        </w:r>
      </w:hyperlink>
      <w:r w:rsidR="001E71F0" w:rsidRPr="003F66CF">
        <w:rPr>
          <w:rFonts w:asciiTheme="minorHAnsi" w:hAnsiTheme="minorHAnsi" w:cstheme="minorHAnsi"/>
          <w:color w:val="231F20"/>
          <w:sz w:val="14"/>
          <w:szCs w:val="22"/>
        </w:rPr>
        <w:t>.</w:t>
      </w:r>
      <w:r w:rsidR="00B672B5" w:rsidRPr="003F66CF">
        <w:rPr>
          <w:rFonts w:asciiTheme="minorHAnsi" w:hAnsiTheme="minorHAnsi" w:cstheme="minorHAnsi"/>
          <w:color w:val="231F20"/>
          <w:sz w:val="14"/>
          <w:szCs w:val="22"/>
        </w:rPr>
        <w:t xml:space="preserve"> Podczas gdy dieta ketogenna znacząco redukuje dzienną podaż węglowodanów oraz wymaga ścisłej jej kontroli bazując na zaleconej proporcji ketogennej, w terapii LGIT celem jest podaż od 40 do 60g węglowodanów dziennie. Przyjmowane węglowodany jednakże musi cechować niski indeks glikemiczny</w:t>
      </w:r>
      <w:r w:rsidR="001E71F0" w:rsidRPr="003F66CF">
        <w:rPr>
          <w:rFonts w:asciiTheme="minorHAnsi" w:hAnsiTheme="minorHAnsi" w:cstheme="minorHAnsi"/>
          <w:color w:val="231F20"/>
          <w:sz w:val="14"/>
          <w:szCs w:val="22"/>
        </w:rPr>
        <w:t xml:space="preserve"> (</w:t>
      </w:r>
      <w:r w:rsidR="00B672B5" w:rsidRPr="003F66CF">
        <w:rPr>
          <w:rFonts w:asciiTheme="minorHAnsi" w:hAnsiTheme="minorHAnsi" w:cstheme="minorHAnsi"/>
          <w:color w:val="231F20"/>
          <w:sz w:val="14"/>
          <w:szCs w:val="22"/>
        </w:rPr>
        <w:t>w skrócie IG lub GI</w:t>
      </w:r>
      <w:r w:rsidR="001E71F0" w:rsidRPr="003F66CF">
        <w:rPr>
          <w:rFonts w:asciiTheme="minorHAnsi" w:hAnsiTheme="minorHAnsi" w:cstheme="minorHAnsi"/>
          <w:color w:val="231F20"/>
          <w:sz w:val="14"/>
          <w:szCs w:val="22"/>
        </w:rPr>
        <w:t xml:space="preserve">; </w:t>
      </w:r>
      <w:r w:rsidR="00B672B5" w:rsidRPr="003F66CF">
        <w:rPr>
          <w:rFonts w:asciiTheme="minorHAnsi" w:hAnsiTheme="minorHAnsi" w:cstheme="minorHAnsi"/>
          <w:color w:val="231F20"/>
          <w:sz w:val="14"/>
          <w:szCs w:val="22"/>
        </w:rPr>
        <w:t>poniżej</w:t>
      </w:r>
      <w:r w:rsidR="001E71F0" w:rsidRPr="003F66CF">
        <w:rPr>
          <w:rFonts w:asciiTheme="minorHAnsi" w:hAnsiTheme="minorHAnsi" w:cstheme="minorHAnsi"/>
          <w:color w:val="231F20"/>
          <w:sz w:val="14"/>
          <w:szCs w:val="22"/>
        </w:rPr>
        <w:t xml:space="preserve"> 50) </w:t>
      </w:r>
      <w:hyperlink w:anchor="_bookmark6" w:history="1">
        <w:r w:rsidR="001E71F0" w:rsidRPr="003F66CF">
          <w:rPr>
            <w:rFonts w:asciiTheme="minorHAnsi" w:hAnsiTheme="minorHAnsi" w:cstheme="minorHAnsi"/>
            <w:color w:val="231F20"/>
            <w:sz w:val="14"/>
            <w:szCs w:val="22"/>
          </w:rPr>
          <w:t>[7]</w:t>
        </w:r>
      </w:hyperlink>
      <w:r w:rsidR="001E71F0" w:rsidRPr="003F66CF">
        <w:rPr>
          <w:rFonts w:asciiTheme="minorHAnsi" w:hAnsiTheme="minorHAnsi" w:cstheme="minorHAnsi"/>
          <w:color w:val="231F20"/>
          <w:sz w:val="14"/>
          <w:szCs w:val="22"/>
        </w:rPr>
        <w:t>.</w:t>
      </w:r>
      <w:r w:rsidR="00B672B5" w:rsidRPr="003F66CF">
        <w:rPr>
          <w:rFonts w:asciiTheme="minorHAnsi" w:hAnsiTheme="minorHAnsi" w:cstheme="minorHAnsi"/>
          <w:color w:val="231F20"/>
          <w:sz w:val="14"/>
          <w:szCs w:val="22"/>
        </w:rPr>
        <w:t xml:space="preserve"> Indeks glikemiczny mierzy wpływ określonego produktu na poziom glukozy we krwi</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[8]</w:t>
        </w:r>
      </w:hyperlink>
      <w:r w:rsidR="001E71F0" w:rsidRPr="003F66CF">
        <w:rPr>
          <w:rFonts w:asciiTheme="minorHAnsi" w:hAnsiTheme="minorHAnsi" w:cstheme="minorHAnsi"/>
          <w:color w:val="231F20"/>
          <w:sz w:val="14"/>
          <w:szCs w:val="22"/>
        </w:rPr>
        <w:t>.</w:t>
      </w:r>
      <w:r w:rsidR="00B672B5" w:rsidRPr="003F66CF">
        <w:rPr>
          <w:rFonts w:asciiTheme="minorHAnsi" w:hAnsiTheme="minorHAnsi" w:cstheme="minorHAnsi"/>
          <w:color w:val="231F20"/>
          <w:sz w:val="14"/>
          <w:szCs w:val="22"/>
        </w:rPr>
        <w:t xml:space="preserve"> Produkty posiadające wyższe wartości IG podnoszą poziom glukozy bardziej niż te, których IG ma niższe wartości. Dieta LGIT była wykorzystywana w leczeniu pacjentów z epilepsją w Centrum Dietetycznej Terapii Epilesji szpitala</w:t>
      </w:r>
      <w:r w:rsidR="001E71F0" w:rsidRPr="003F66CF">
        <w:rPr>
          <w:rFonts w:asciiTheme="minorHAnsi" w:hAnsiTheme="minorHAnsi" w:cstheme="minorHAnsi"/>
          <w:color w:val="231F20"/>
          <w:sz w:val="14"/>
          <w:szCs w:val="22"/>
        </w:rPr>
        <w:t xml:space="preserve"> MGH </w:t>
      </w:r>
      <w:r w:rsidR="00B672B5" w:rsidRPr="003F66CF">
        <w:rPr>
          <w:rFonts w:asciiTheme="minorHAnsi" w:hAnsiTheme="minorHAnsi" w:cstheme="minorHAnsi"/>
          <w:color w:val="231F20"/>
          <w:sz w:val="14"/>
          <w:szCs w:val="22"/>
        </w:rPr>
        <w:t>od roku</w:t>
      </w:r>
      <w:r w:rsidR="001E71F0" w:rsidRPr="003F66CF">
        <w:rPr>
          <w:rFonts w:asciiTheme="minorHAnsi" w:hAnsiTheme="minorHAnsi" w:cstheme="minorHAnsi"/>
          <w:color w:val="231F20"/>
          <w:sz w:val="14"/>
          <w:szCs w:val="22"/>
        </w:rPr>
        <w:t xml:space="preserve"> 2002.</w:t>
      </w:r>
      <w:r w:rsidR="00057C70" w:rsidRPr="003F66CF">
        <w:rPr>
          <w:rFonts w:asciiTheme="minorHAnsi" w:hAnsiTheme="minorHAnsi" w:cstheme="minorHAnsi"/>
          <w:color w:val="231F20"/>
          <w:sz w:val="14"/>
          <w:szCs w:val="22"/>
        </w:rPr>
        <w:t xml:space="preserve"> Pierwsze badanie, opublikowane w 2005, badające potencjalną rolę diety LGIT w leczeniu padaczki opornej na leczenie wykazało, że spośród dwudziestu pacjentów w ba</w:t>
      </w:r>
      <w:r w:rsidR="00720A13" w:rsidRPr="003F66CF">
        <w:rPr>
          <w:rFonts w:asciiTheme="minorHAnsi" w:hAnsiTheme="minorHAnsi" w:cstheme="minorHAnsi"/>
          <w:color w:val="231F20"/>
          <w:sz w:val="14"/>
          <w:szCs w:val="22"/>
        </w:rPr>
        <w:t>daniu dziesięciu osiągnęło ponad</w:t>
      </w:r>
      <w:r w:rsidR="00057C70" w:rsidRPr="003F66CF">
        <w:rPr>
          <w:rFonts w:asciiTheme="minorHAnsi" w:hAnsiTheme="minorHAnsi" w:cstheme="minorHAnsi"/>
          <w:color w:val="231F20"/>
          <w:sz w:val="14"/>
          <w:szCs w:val="22"/>
        </w:rPr>
        <w:t xml:space="preserve"> 90%</w:t>
      </w:r>
      <w:r w:rsidR="00720A13" w:rsidRPr="003F66CF">
        <w:rPr>
          <w:rFonts w:asciiTheme="minorHAnsi" w:hAnsiTheme="minorHAnsi" w:cstheme="minorHAnsi"/>
          <w:color w:val="231F20"/>
          <w:sz w:val="14"/>
          <w:szCs w:val="22"/>
        </w:rPr>
        <w:t>-ową</w:t>
      </w:r>
      <w:r w:rsidR="00057C70" w:rsidRPr="003F66CF">
        <w:rPr>
          <w:rFonts w:asciiTheme="minorHAnsi" w:hAnsiTheme="minorHAnsi" w:cstheme="minorHAnsi"/>
          <w:color w:val="231F20"/>
          <w:sz w:val="14"/>
          <w:szCs w:val="22"/>
        </w:rPr>
        <w:t xml:space="preserve"> redukcj</w:t>
      </w:r>
      <w:r w:rsidR="00720A13" w:rsidRPr="003F66CF">
        <w:rPr>
          <w:rFonts w:asciiTheme="minorHAnsi" w:hAnsiTheme="minorHAnsi" w:cstheme="minorHAnsi"/>
          <w:color w:val="231F20"/>
          <w:sz w:val="14"/>
          <w:szCs w:val="22"/>
        </w:rPr>
        <w:t>ę</w:t>
      </w:r>
      <w:r w:rsidR="00057C70" w:rsidRPr="003F66CF">
        <w:rPr>
          <w:rFonts w:asciiTheme="minorHAnsi" w:hAnsiTheme="minorHAnsi" w:cstheme="minorHAnsi"/>
          <w:color w:val="231F20"/>
          <w:sz w:val="14"/>
          <w:szCs w:val="22"/>
        </w:rPr>
        <w:t xml:space="preserve"> w napadach padaczki</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[7]</w:t>
        </w:r>
      </w:hyperlink>
      <w:r w:rsidR="001E71F0" w:rsidRPr="003F66CF">
        <w:rPr>
          <w:rFonts w:asciiTheme="minorHAnsi" w:hAnsiTheme="minorHAnsi" w:cstheme="minorHAnsi"/>
          <w:color w:val="231F20"/>
          <w:sz w:val="14"/>
          <w:szCs w:val="22"/>
        </w:rPr>
        <w:t xml:space="preserve">. </w:t>
      </w:r>
      <w:r w:rsidR="00057C70" w:rsidRPr="003F66CF">
        <w:rPr>
          <w:rFonts w:asciiTheme="minorHAnsi" w:hAnsiTheme="minorHAnsi" w:cstheme="minorHAnsi"/>
          <w:color w:val="231F20"/>
          <w:sz w:val="14"/>
          <w:szCs w:val="22"/>
        </w:rPr>
        <w:t>Opublikowane nie tak dawno badanie prospektywne z 2012 roku oceniało kohortę sześciorga dzieci z zespołem Angelmana (AS), które rozpoczęły dietę</w:t>
      </w:r>
      <w:r w:rsidR="00720A13" w:rsidRPr="003F66CF">
        <w:rPr>
          <w:rFonts w:asciiTheme="minorHAnsi" w:hAnsiTheme="minorHAnsi" w:cstheme="minorHAnsi"/>
          <w:color w:val="231F20"/>
          <w:sz w:val="14"/>
          <w:szCs w:val="22"/>
        </w:rPr>
        <w:t xml:space="preserve"> LGIT. Po 4 </w:t>
      </w:r>
    </w:p>
    <w:p w:rsidR="00A10365" w:rsidRPr="003F66CF" w:rsidRDefault="00A10365">
      <w:pPr>
        <w:spacing w:line="254" w:lineRule="auto"/>
        <w:jc w:val="both"/>
        <w:rPr>
          <w:rFonts w:asciiTheme="minorHAnsi" w:hAnsiTheme="minorHAnsi" w:cstheme="minorHAnsi"/>
          <w:color w:val="231F20"/>
          <w:sz w:val="14"/>
        </w:rPr>
        <w:sectPr w:rsidR="00A10365" w:rsidRPr="003F66CF">
          <w:type w:val="continuous"/>
          <w:pgSz w:w="11910" w:h="15880"/>
          <w:pgMar w:top="640" w:right="560" w:bottom="280" w:left="560" w:header="0" w:footer="0" w:gutter="0"/>
          <w:cols w:num="2" w:space="708" w:equalWidth="0">
            <w:col w:w="5323" w:space="40"/>
            <w:col w:w="5427"/>
          </w:cols>
        </w:sectPr>
      </w:pPr>
    </w:p>
    <w:p w:rsidR="00A10365" w:rsidRPr="003F66CF" w:rsidRDefault="001E71F0" w:rsidP="00AD6048">
      <w:pPr>
        <w:spacing w:before="107" w:line="278" w:lineRule="auto"/>
        <w:ind w:left="142" w:right="7388"/>
        <w:rPr>
          <w:rFonts w:asciiTheme="minorHAnsi" w:hAnsiTheme="minorHAnsi" w:cstheme="minorHAnsi"/>
          <w:color w:val="231F20"/>
          <w:sz w:val="14"/>
        </w:rPr>
      </w:pPr>
      <w:hyperlink r:id="rId16">
        <w:r w:rsidRPr="003F66CF">
          <w:rPr>
            <w:rFonts w:asciiTheme="minorHAnsi" w:hAnsiTheme="minorHAnsi" w:cstheme="minorHAnsi"/>
            <w:color w:val="231F20"/>
            <w:sz w:val="14"/>
          </w:rPr>
          <w:t>http://dx.doi.org/10.1016/j.yebeh.2016.12.018</w:t>
        </w:r>
      </w:hyperlink>
      <w:r w:rsidRPr="003F66CF">
        <w:rPr>
          <w:rFonts w:asciiTheme="minorHAnsi" w:hAnsiTheme="minorHAnsi" w:cstheme="minorHAnsi"/>
          <w:color w:val="231F20"/>
          <w:sz w:val="14"/>
        </w:rPr>
        <w:t xml:space="preserve"> 1525-5050/© 2016 Elsevier Inc. All rights</w:t>
      </w:r>
      <w:r w:rsidR="003F66CF">
        <w:rPr>
          <w:rFonts w:asciiTheme="minorHAnsi" w:hAnsiTheme="minorHAnsi" w:cstheme="minorHAnsi"/>
          <w:color w:val="231F20"/>
          <w:sz w:val="14"/>
        </w:rPr>
        <w:t xml:space="preserve"> </w:t>
      </w:r>
      <w:r w:rsidRPr="003F66CF">
        <w:rPr>
          <w:rFonts w:asciiTheme="minorHAnsi" w:hAnsiTheme="minorHAnsi" w:cstheme="minorHAnsi"/>
          <w:color w:val="231F20"/>
          <w:sz w:val="14"/>
        </w:rPr>
        <w:t>reserved.</w:t>
      </w:r>
    </w:p>
    <w:p w:rsidR="00A10365" w:rsidRPr="00A917C3" w:rsidRDefault="00A10365" w:rsidP="00AD6048">
      <w:pPr>
        <w:spacing w:line="278" w:lineRule="auto"/>
        <w:ind w:left="142" w:hanging="142"/>
        <w:rPr>
          <w:rFonts w:asciiTheme="minorHAnsi" w:hAnsiTheme="minorHAnsi" w:cstheme="minorHAnsi"/>
          <w:sz w:val="12"/>
        </w:rPr>
        <w:sectPr w:rsidR="00A10365" w:rsidRPr="00A917C3">
          <w:type w:val="continuous"/>
          <w:pgSz w:w="11910" w:h="15880"/>
          <w:pgMar w:top="640" w:right="560" w:bottom="280" w:left="560" w:header="0" w:footer="0" w:gutter="0"/>
          <w:cols w:space="708"/>
        </w:sectPr>
      </w:pPr>
    </w:p>
    <w:p w:rsidR="00A10365" w:rsidRPr="00A917C3" w:rsidRDefault="00A10365">
      <w:pPr>
        <w:pStyle w:val="Tekstpodstawowy"/>
        <w:spacing w:before="3"/>
        <w:rPr>
          <w:rFonts w:asciiTheme="minorHAnsi" w:hAnsiTheme="minorHAnsi" w:cstheme="minorHAnsi"/>
          <w:sz w:val="10"/>
        </w:rPr>
      </w:pPr>
    </w:p>
    <w:p w:rsidR="00A10365" w:rsidRPr="00A917C3" w:rsidRDefault="00A10365">
      <w:pPr>
        <w:rPr>
          <w:rFonts w:asciiTheme="minorHAnsi" w:hAnsiTheme="minorHAnsi" w:cstheme="minorHAnsi"/>
          <w:sz w:val="10"/>
        </w:rPr>
        <w:sectPr w:rsidR="00A10365" w:rsidRPr="00A917C3">
          <w:headerReference w:type="even" r:id="rId17"/>
          <w:headerReference w:type="default" r:id="rId18"/>
          <w:pgSz w:w="11910" w:h="15880"/>
          <w:pgMar w:top="880" w:right="560" w:bottom="280" w:left="560" w:header="691" w:footer="0" w:gutter="0"/>
          <w:pgNumType w:start="46"/>
          <w:cols w:space="708"/>
        </w:sectPr>
      </w:pPr>
    </w:p>
    <w:p w:rsidR="00A10365" w:rsidRPr="003F66CF" w:rsidRDefault="00720A13">
      <w:pPr>
        <w:pStyle w:val="Tekstpodstawowy"/>
        <w:spacing w:before="100" w:line="254" w:lineRule="auto"/>
        <w:ind w:left="114" w:right="39"/>
        <w:jc w:val="both"/>
        <w:rPr>
          <w:rFonts w:asciiTheme="minorHAnsi" w:hAnsiTheme="minorHAnsi" w:cstheme="minorHAnsi"/>
          <w:color w:val="231F20"/>
          <w:sz w:val="14"/>
          <w:szCs w:val="22"/>
        </w:rPr>
      </w:pPr>
      <w:bookmarkStart w:id="4" w:name="2._Methods"/>
      <w:bookmarkStart w:id="5" w:name="2.1._Evaluation_and_education"/>
      <w:bookmarkStart w:id="6" w:name="3._Results"/>
      <w:bookmarkStart w:id="7" w:name="3.1._Demographics"/>
      <w:bookmarkStart w:id="8" w:name="3.2._Seizure_types"/>
      <w:bookmarkEnd w:id="4"/>
      <w:bookmarkEnd w:id="5"/>
      <w:bookmarkEnd w:id="6"/>
      <w:bookmarkEnd w:id="7"/>
      <w:bookmarkEnd w:id="8"/>
      <w:r w:rsidRPr="003F66CF">
        <w:rPr>
          <w:rFonts w:asciiTheme="minorHAnsi" w:hAnsiTheme="minorHAnsi" w:cstheme="minorHAnsi"/>
          <w:color w:val="231F20"/>
          <w:sz w:val="14"/>
          <w:szCs w:val="22"/>
        </w:rPr>
        <w:lastRenderedPageBreak/>
        <w:t xml:space="preserve">miesiącach na </w:t>
      </w:r>
      <w:r w:rsidR="00057C70" w:rsidRPr="003F66CF">
        <w:rPr>
          <w:rFonts w:asciiTheme="minorHAnsi" w:hAnsiTheme="minorHAnsi" w:cstheme="minorHAnsi"/>
          <w:color w:val="231F20"/>
          <w:sz w:val="14"/>
          <w:szCs w:val="22"/>
        </w:rPr>
        <w:t xml:space="preserve">diecie, trójka osiągnęła całkowitą remisję napadów, jeden pacjent uzyskał </w:t>
      </w:r>
      <w:r w:rsidRPr="003F66CF">
        <w:rPr>
          <w:rFonts w:asciiTheme="minorHAnsi" w:hAnsiTheme="minorHAnsi" w:cstheme="minorHAnsi"/>
          <w:color w:val="231F20"/>
          <w:sz w:val="14"/>
          <w:szCs w:val="22"/>
        </w:rPr>
        <w:t>ponad</w:t>
      </w:r>
      <w:r w:rsidR="00057C70" w:rsidRPr="003F66CF">
        <w:rPr>
          <w:rFonts w:asciiTheme="minorHAnsi" w:hAnsiTheme="minorHAnsi" w:cstheme="minorHAnsi"/>
          <w:color w:val="231F20"/>
          <w:sz w:val="14"/>
          <w:szCs w:val="22"/>
        </w:rPr>
        <w:t xml:space="preserve"> 90%</w:t>
      </w:r>
      <w:r w:rsidRPr="003F66CF">
        <w:rPr>
          <w:rFonts w:asciiTheme="minorHAnsi" w:hAnsiTheme="minorHAnsi" w:cstheme="minorHAnsi"/>
          <w:color w:val="231F20"/>
          <w:sz w:val="14"/>
          <w:szCs w:val="22"/>
        </w:rPr>
        <w:t xml:space="preserve">-ową redukcję napadów, a jeden redukcję na poziomie 80-90%. Po roku każdy z tych pięciu badanych, którzy pozostali na diecie osiągnęło ponad 90%-ową redukcję napadów oraz poprawę w zapisie EEG </w:t>
      </w:r>
      <w:hyperlink w:anchor="_bookmark6" w:history="1">
        <w:r w:rsidR="001E71F0" w:rsidRPr="003F66CF">
          <w:rPr>
            <w:rFonts w:asciiTheme="minorHAnsi" w:hAnsiTheme="minorHAnsi" w:cstheme="minorHAnsi"/>
            <w:color w:val="231F20"/>
            <w:sz w:val="14"/>
            <w:szCs w:val="22"/>
          </w:rPr>
          <w:t>[9]</w:t>
        </w:r>
      </w:hyperlink>
      <w:r w:rsidR="001E71F0" w:rsidRPr="003F66CF">
        <w:rPr>
          <w:rFonts w:asciiTheme="minorHAnsi" w:hAnsiTheme="minorHAnsi" w:cstheme="minorHAnsi"/>
          <w:color w:val="231F20"/>
          <w:sz w:val="14"/>
          <w:szCs w:val="22"/>
        </w:rPr>
        <w:t>.</w:t>
      </w:r>
    </w:p>
    <w:p w:rsidR="00A10365" w:rsidRPr="003F66CF" w:rsidRDefault="00720A13" w:rsidP="00F34744">
      <w:pPr>
        <w:pStyle w:val="Tekstpodstawowy"/>
        <w:spacing w:before="3" w:line="254" w:lineRule="auto"/>
        <w:ind w:left="114" w:right="75" w:firstLine="239"/>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t xml:space="preserve">Zespół Angelmana (AS) jest neurogenetycznym zaburzeniem spowodowanym utratą funkcji matczynej kopii genu UBE3A w chromosomie 15 w wyniku delecji (68-75% przypadków), dezaktywacji matczynej kopii genu poprzez mutację (8-11%), odziedziczeniu dwóch ojcowskich kopii genu (tzw. Disomia uniparentalna lub jednorodzicielska – UPD – 2-7%) lub defektu imprintingu w chromosomie 15 (2-5%) </w:t>
      </w:r>
      <w:hyperlink w:anchor="_bookmark6" w:history="1">
        <w:r w:rsidR="001E71F0" w:rsidRPr="003F66CF">
          <w:rPr>
            <w:rFonts w:asciiTheme="minorHAnsi" w:hAnsiTheme="minorHAnsi" w:cstheme="minorHAnsi"/>
            <w:color w:val="231F20"/>
            <w:sz w:val="14"/>
            <w:szCs w:val="22"/>
          </w:rPr>
          <w:t>[10,11]</w:t>
        </w:r>
      </w:hyperlink>
      <w:r w:rsidR="001E71F0" w:rsidRPr="003F66CF">
        <w:rPr>
          <w:rFonts w:asciiTheme="minorHAnsi" w:hAnsiTheme="minorHAnsi" w:cstheme="minorHAnsi"/>
          <w:color w:val="231F20"/>
          <w:sz w:val="14"/>
          <w:szCs w:val="22"/>
        </w:rPr>
        <w:t>.</w:t>
      </w:r>
      <w:r w:rsidRPr="003F66CF">
        <w:rPr>
          <w:rFonts w:asciiTheme="minorHAnsi" w:hAnsiTheme="minorHAnsi" w:cstheme="minorHAnsi"/>
          <w:color w:val="231F20"/>
          <w:sz w:val="14"/>
          <w:szCs w:val="22"/>
        </w:rPr>
        <w:t xml:space="preserve"> Chorym z AS często towrzyszy padaczka i nieprawidłowy zapis w elektroencefalografii obejmujący </w:t>
      </w:r>
      <w:r w:rsidR="00402A98" w:rsidRPr="003F66CF">
        <w:rPr>
          <w:rFonts w:asciiTheme="minorHAnsi" w:hAnsiTheme="minorHAnsi" w:cstheme="minorHAnsi"/>
          <w:color w:val="231F20"/>
          <w:sz w:val="14"/>
          <w:szCs w:val="22"/>
        </w:rPr>
        <w:t>zwolnienie aktywności tła, skoki aktywności fal delta i okazyjne wyładowania padaczkowe. Napady padaczkowe są o wiele częstsze u chorych z delecją matczyną</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[12–15]</w:t>
        </w:r>
        <w:r w:rsidR="00402A98" w:rsidRPr="003F66CF">
          <w:rPr>
            <w:rFonts w:asciiTheme="minorHAnsi" w:hAnsiTheme="minorHAnsi" w:cstheme="minorHAnsi"/>
            <w:color w:val="231F20"/>
            <w:sz w:val="14"/>
            <w:szCs w:val="22"/>
          </w:rPr>
          <w:t>,</w:t>
        </w:r>
        <w:r w:rsidR="001E71F0" w:rsidRPr="003F66CF">
          <w:rPr>
            <w:rFonts w:asciiTheme="minorHAnsi" w:hAnsiTheme="minorHAnsi" w:cstheme="minorHAnsi"/>
            <w:color w:val="231F20"/>
            <w:sz w:val="14"/>
            <w:szCs w:val="22"/>
          </w:rPr>
          <w:t xml:space="preserve"> </w:t>
        </w:r>
      </w:hyperlink>
      <w:r w:rsidR="001E71F0" w:rsidRPr="003F66CF">
        <w:rPr>
          <w:rFonts w:asciiTheme="minorHAnsi" w:hAnsiTheme="minorHAnsi" w:cstheme="minorHAnsi"/>
          <w:color w:val="231F20"/>
          <w:sz w:val="14"/>
          <w:szCs w:val="22"/>
        </w:rPr>
        <w:t>a</w:t>
      </w:r>
      <w:r w:rsidR="00402A98" w:rsidRPr="003F66CF">
        <w:rPr>
          <w:rFonts w:asciiTheme="minorHAnsi" w:hAnsiTheme="minorHAnsi" w:cstheme="minorHAnsi"/>
          <w:color w:val="231F20"/>
          <w:sz w:val="14"/>
          <w:szCs w:val="22"/>
        </w:rPr>
        <w:t xml:space="preserve"> chorujący na padaczkę prezentują zwykle różnorodne typy napadów</w:t>
      </w:r>
      <w:r w:rsidR="001E71F0" w:rsidRPr="003F66CF">
        <w:rPr>
          <w:rFonts w:asciiTheme="minorHAnsi" w:hAnsiTheme="minorHAnsi" w:cstheme="minorHAnsi"/>
          <w:color w:val="231F20"/>
          <w:sz w:val="14"/>
          <w:szCs w:val="22"/>
        </w:rPr>
        <w:t xml:space="preserve"> </w:t>
      </w:r>
      <w:hyperlink w:anchor="_bookmark6" w:history="1">
        <w:r w:rsidR="001E71F0" w:rsidRPr="003F66CF">
          <w:rPr>
            <w:rFonts w:asciiTheme="minorHAnsi" w:hAnsiTheme="minorHAnsi" w:cstheme="minorHAnsi"/>
            <w:color w:val="231F20"/>
            <w:sz w:val="14"/>
            <w:szCs w:val="22"/>
          </w:rPr>
          <w:t>[13,15,16]</w:t>
        </w:r>
      </w:hyperlink>
      <w:r w:rsidR="001E71F0" w:rsidRPr="003F66CF">
        <w:rPr>
          <w:rFonts w:asciiTheme="minorHAnsi" w:hAnsiTheme="minorHAnsi" w:cstheme="minorHAnsi"/>
          <w:color w:val="231F20"/>
          <w:sz w:val="14"/>
          <w:szCs w:val="22"/>
        </w:rPr>
        <w:t>.</w:t>
      </w:r>
      <w:r w:rsidR="00402A98" w:rsidRPr="003F66CF">
        <w:rPr>
          <w:rFonts w:asciiTheme="minorHAnsi" w:hAnsiTheme="minorHAnsi" w:cstheme="minorHAnsi"/>
          <w:color w:val="231F20"/>
          <w:sz w:val="14"/>
          <w:szCs w:val="22"/>
        </w:rPr>
        <w:t xml:space="preserve"> Dodatkowo w zespole współwystępują problemy ruchowe, problemy ze snem, zaburzenia poznawcze, jak również zaburzenia od strony układu pokarmowego.</w:t>
      </w:r>
    </w:p>
    <w:p w:rsidR="00A10365" w:rsidRPr="003F66CF" w:rsidRDefault="00402A98">
      <w:pPr>
        <w:pStyle w:val="Tekstpodstawowy"/>
        <w:spacing w:line="254" w:lineRule="auto"/>
        <w:ind w:left="114" w:right="41" w:firstLine="239"/>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t xml:space="preserve">W tym badaniu retrospektywnym oceniano kohortę 23 badanych chorych na zespół Angelmana, którzy rozpoczęli dietę niskich indeksów glikemicznych (LGIT). Celem badania byłą ocena skuteczności i </w:t>
      </w:r>
      <w:r w:rsidR="0015235D" w:rsidRPr="003F66CF">
        <w:rPr>
          <w:rFonts w:asciiTheme="minorHAnsi" w:hAnsiTheme="minorHAnsi" w:cstheme="minorHAnsi"/>
          <w:color w:val="231F20"/>
          <w:sz w:val="14"/>
          <w:szCs w:val="22"/>
        </w:rPr>
        <w:t>tolerancji diety LGIT jako terapii epilepsji w zespole Angelmana.</w:t>
      </w:r>
    </w:p>
    <w:p w:rsidR="00A10365" w:rsidRPr="003F66CF" w:rsidRDefault="00A10365">
      <w:pPr>
        <w:pStyle w:val="Tekstpodstawowy"/>
        <w:rPr>
          <w:rFonts w:asciiTheme="minorHAnsi" w:hAnsiTheme="minorHAnsi" w:cstheme="minorHAnsi"/>
          <w:color w:val="231F20"/>
          <w:sz w:val="14"/>
          <w:szCs w:val="22"/>
        </w:rPr>
      </w:pPr>
    </w:p>
    <w:p w:rsidR="00A10365" w:rsidRPr="003F66CF" w:rsidRDefault="0015235D">
      <w:pPr>
        <w:pStyle w:val="Akapitzlist"/>
        <w:numPr>
          <w:ilvl w:val="0"/>
          <w:numId w:val="2"/>
        </w:numPr>
        <w:tabs>
          <w:tab w:val="left" w:pos="285"/>
        </w:tabs>
        <w:spacing w:before="1"/>
        <w:ind w:left="284"/>
        <w:jc w:val="left"/>
        <w:rPr>
          <w:rFonts w:asciiTheme="minorHAnsi" w:hAnsiTheme="minorHAnsi" w:cstheme="minorHAnsi"/>
          <w:color w:val="231F20"/>
          <w:sz w:val="14"/>
        </w:rPr>
      </w:pPr>
      <w:r w:rsidRPr="003F66CF">
        <w:rPr>
          <w:rFonts w:asciiTheme="minorHAnsi" w:hAnsiTheme="minorHAnsi" w:cstheme="minorHAnsi"/>
          <w:color w:val="231F20"/>
          <w:sz w:val="14"/>
        </w:rPr>
        <w:t>Metodologia</w:t>
      </w:r>
    </w:p>
    <w:p w:rsidR="00A10365" w:rsidRPr="003F66CF" w:rsidRDefault="00A10365">
      <w:pPr>
        <w:pStyle w:val="Tekstpodstawowy"/>
        <w:spacing w:before="7"/>
        <w:rPr>
          <w:rFonts w:asciiTheme="minorHAnsi" w:hAnsiTheme="minorHAnsi" w:cstheme="minorHAnsi"/>
          <w:color w:val="231F20"/>
          <w:sz w:val="14"/>
          <w:szCs w:val="22"/>
        </w:rPr>
      </w:pPr>
    </w:p>
    <w:p w:rsidR="00A10365" w:rsidRPr="003F66CF" w:rsidRDefault="00591443">
      <w:pPr>
        <w:pStyle w:val="Akapitzlist"/>
        <w:numPr>
          <w:ilvl w:val="1"/>
          <w:numId w:val="2"/>
        </w:numPr>
        <w:tabs>
          <w:tab w:val="left" w:pos="395"/>
        </w:tabs>
        <w:spacing w:before="1"/>
        <w:rPr>
          <w:rFonts w:asciiTheme="minorHAnsi" w:hAnsiTheme="minorHAnsi" w:cstheme="minorHAnsi"/>
          <w:color w:val="231F20"/>
          <w:sz w:val="14"/>
        </w:rPr>
      </w:pPr>
      <w:r w:rsidRPr="003F66CF">
        <w:rPr>
          <w:rFonts w:asciiTheme="minorHAnsi" w:hAnsiTheme="minorHAnsi" w:cstheme="minorHAnsi"/>
          <w:color w:val="231F20"/>
          <w:sz w:val="14"/>
        </w:rPr>
        <w:t>Ocena</w:t>
      </w:r>
      <w:r w:rsidR="0015235D" w:rsidRPr="003F66CF">
        <w:rPr>
          <w:rFonts w:asciiTheme="minorHAnsi" w:hAnsiTheme="minorHAnsi" w:cstheme="minorHAnsi"/>
          <w:color w:val="231F20"/>
          <w:sz w:val="14"/>
        </w:rPr>
        <w:t xml:space="preserve"> i edukacja</w:t>
      </w:r>
    </w:p>
    <w:p w:rsidR="00A10365" w:rsidRPr="003F66CF" w:rsidRDefault="00A10365">
      <w:pPr>
        <w:pStyle w:val="Tekstpodstawowy"/>
        <w:spacing w:before="3"/>
        <w:rPr>
          <w:rFonts w:asciiTheme="minorHAnsi" w:hAnsiTheme="minorHAnsi" w:cstheme="minorHAnsi"/>
          <w:color w:val="231F20"/>
          <w:sz w:val="14"/>
          <w:szCs w:val="22"/>
        </w:rPr>
      </w:pPr>
    </w:p>
    <w:p w:rsidR="00A10365" w:rsidRPr="003F66CF" w:rsidRDefault="0015235D" w:rsidP="00F34744">
      <w:pPr>
        <w:pStyle w:val="Tekstpodstawowy"/>
        <w:spacing w:line="254" w:lineRule="auto"/>
        <w:ind w:left="114" w:right="75" w:firstLine="239"/>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t>Pacjenci podlegający badaniu zostali przyjęci zarówno przez neurologa, jak i dietetyka w Centrum Dietetycznej Terapii Epilepsji (</w:t>
      </w:r>
      <w:r w:rsidR="001E71F0" w:rsidRPr="003F66CF">
        <w:rPr>
          <w:rFonts w:asciiTheme="minorHAnsi" w:hAnsiTheme="minorHAnsi" w:cstheme="minorHAnsi"/>
          <w:color w:val="231F20"/>
          <w:sz w:val="14"/>
          <w:szCs w:val="22"/>
        </w:rPr>
        <w:t>Center for Dietary Therapy of Epilepsy</w:t>
      </w:r>
      <w:r w:rsidRPr="003F66CF">
        <w:rPr>
          <w:rFonts w:asciiTheme="minorHAnsi" w:hAnsiTheme="minorHAnsi" w:cstheme="minorHAnsi"/>
          <w:color w:val="231F20"/>
          <w:sz w:val="14"/>
          <w:szCs w:val="22"/>
        </w:rPr>
        <w:t>) w szpitalu</w:t>
      </w:r>
      <w:r w:rsidR="001E71F0" w:rsidRPr="003F66CF">
        <w:rPr>
          <w:rFonts w:asciiTheme="minorHAnsi" w:hAnsiTheme="minorHAnsi" w:cstheme="minorHAnsi"/>
          <w:color w:val="231F20"/>
          <w:sz w:val="14"/>
          <w:szCs w:val="22"/>
        </w:rPr>
        <w:t xml:space="preserve"> MGH </w:t>
      </w:r>
      <w:r w:rsidRPr="003F66CF">
        <w:rPr>
          <w:rFonts w:asciiTheme="minorHAnsi" w:hAnsiTheme="minorHAnsi" w:cstheme="minorHAnsi"/>
          <w:color w:val="231F20"/>
          <w:sz w:val="14"/>
          <w:szCs w:val="22"/>
        </w:rPr>
        <w:t>w Massachusetts w celu edukacji na temat diety LGIT i następującym schemacie wizyt kontrolnych w trakcie przebiegu leczenia. Wizyty kontrolne były niezbędne w bieżącej ocenie skuteczności oraz w celu omówienia modyfikacji w zakresie leczenia i diety. Podczas każdej z wizyt rejestrowane były pomiary antropometryczne</w:t>
      </w:r>
      <w:r w:rsidR="00EA183F" w:rsidRPr="003F66CF">
        <w:rPr>
          <w:rFonts w:asciiTheme="minorHAnsi" w:hAnsiTheme="minorHAnsi" w:cstheme="minorHAnsi"/>
          <w:color w:val="231F20"/>
          <w:sz w:val="14"/>
          <w:szCs w:val="22"/>
        </w:rPr>
        <w:t>, w tym wzrost i masa ciała. Każdorazowo odnotowywane przez lekarza były również wszelkie zmiany w kontroli napadów czy stosowaniu leków. W niezbędnych przypadkach zapisywano również wyniki testów laboratoryjnych oraz badania elektroencefalografem, które podlegały tajemnicy lekarskiej.</w:t>
      </w:r>
    </w:p>
    <w:p w:rsidR="00A10365" w:rsidRPr="003F66CF" w:rsidRDefault="00EA183F">
      <w:pPr>
        <w:pStyle w:val="Tekstpodstawowy"/>
        <w:spacing w:before="8" w:line="254" w:lineRule="auto"/>
        <w:ind w:left="114" w:right="38" w:firstLine="239"/>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t xml:space="preserve">Przed rozpoczęciem diety LGIT, rodzice uzupełniali trzydniowe dzienniczki żywieniowe i kwestionariusze częstości spożycia. Służyły one dietetykowi do zapewnienia zindywidualizowanych zaleceń w kontekście docelowego dziennego spożycia makroskładników i propozycji posiłków czy przekąsek, które spełniałyby zalecenia diety LGIT dostarczając dziennie około 40-60g niskoglikemicznych węglowodanów (IG &lt;50). Zalecenia były modyfikowane w trakcie stosowania diety w zależności od indywidualnych potrzeb pacjentów i poziomie kontroli napadów padaczkowych. Dane te były dostępne w przypadku 16 z 23 badanych w przyjętej kohorcie.   </w:t>
      </w:r>
    </w:p>
    <w:p w:rsidR="00A10365" w:rsidRPr="003F66CF" w:rsidRDefault="00A10365">
      <w:pPr>
        <w:pStyle w:val="Tekstpodstawowy"/>
        <w:spacing w:before="8"/>
        <w:rPr>
          <w:rFonts w:asciiTheme="minorHAnsi" w:hAnsiTheme="minorHAnsi" w:cstheme="minorHAnsi"/>
          <w:color w:val="231F20"/>
          <w:sz w:val="14"/>
          <w:szCs w:val="22"/>
        </w:rPr>
      </w:pPr>
    </w:p>
    <w:p w:rsidR="00A10365" w:rsidRPr="003F66CF" w:rsidRDefault="00EA183F">
      <w:pPr>
        <w:pStyle w:val="Akapitzlist"/>
        <w:numPr>
          <w:ilvl w:val="1"/>
          <w:numId w:val="2"/>
        </w:numPr>
        <w:tabs>
          <w:tab w:val="left" w:pos="395"/>
        </w:tabs>
        <w:rPr>
          <w:rFonts w:asciiTheme="minorHAnsi" w:hAnsiTheme="minorHAnsi" w:cstheme="minorHAnsi"/>
          <w:color w:val="231F20"/>
          <w:sz w:val="14"/>
        </w:rPr>
      </w:pPr>
      <w:bookmarkStart w:id="9" w:name="2.2._Data_collection_and_analysis"/>
      <w:bookmarkEnd w:id="9"/>
      <w:r w:rsidRPr="003F66CF">
        <w:rPr>
          <w:rFonts w:asciiTheme="minorHAnsi" w:hAnsiTheme="minorHAnsi" w:cstheme="minorHAnsi"/>
          <w:color w:val="231F20"/>
          <w:sz w:val="14"/>
        </w:rPr>
        <w:t>Zebranie danych i ich analiza</w:t>
      </w:r>
    </w:p>
    <w:p w:rsidR="00A10365" w:rsidRPr="003F66CF" w:rsidRDefault="00A10365">
      <w:pPr>
        <w:pStyle w:val="Tekstpodstawowy"/>
        <w:spacing w:before="3"/>
        <w:rPr>
          <w:rFonts w:asciiTheme="minorHAnsi" w:hAnsiTheme="minorHAnsi" w:cstheme="minorHAnsi"/>
          <w:color w:val="231F20"/>
          <w:sz w:val="14"/>
          <w:szCs w:val="22"/>
        </w:rPr>
      </w:pPr>
    </w:p>
    <w:p w:rsidR="00A10365" w:rsidRPr="00F34744" w:rsidRDefault="004057E7" w:rsidP="00F34744">
      <w:pPr>
        <w:pStyle w:val="Tekstpodstawowy"/>
        <w:spacing w:before="101" w:line="254" w:lineRule="auto"/>
        <w:ind w:left="114" w:right="75" w:firstLine="170"/>
        <w:jc w:val="both"/>
        <w:rPr>
          <w:rFonts w:asciiTheme="minorHAnsi" w:hAnsiTheme="minorHAnsi" w:cstheme="minorHAnsi"/>
          <w:color w:val="231F20"/>
          <w:sz w:val="14"/>
          <w:szCs w:val="22"/>
        </w:rPr>
      </w:pPr>
      <w:r w:rsidRPr="003F66CF">
        <w:rPr>
          <w:rFonts w:asciiTheme="minorHAnsi" w:hAnsiTheme="minorHAnsi" w:cstheme="minorHAnsi"/>
          <w:color w:val="231F20"/>
          <w:sz w:val="14"/>
          <w:szCs w:val="22"/>
        </w:rPr>
        <w:t xml:space="preserve">Przeprowadzono retrospektywny przegląd danych medycznych 38 pacjentów z zespołem Angelmana, u których przeprowadzono eukację na temat diety LGIT w Klinice Dietetycznej Terapii Epilepsji w szpitalu MGH w Massachusetts. Oceniono dane każdego badanego z osobna, włączając dane z wizyt w klinice, komunikacji z rodzicami i wyniki laboratoryjne od roku 2011 aż po styczeń 2016. Dane te zapisane zostały przez dwóch </w:t>
      </w:r>
      <w:r w:rsidR="00B20203" w:rsidRPr="003F66CF">
        <w:rPr>
          <w:rFonts w:asciiTheme="minorHAnsi" w:hAnsiTheme="minorHAnsi" w:cstheme="minorHAnsi"/>
          <w:color w:val="231F20"/>
          <w:sz w:val="14"/>
          <w:szCs w:val="22"/>
        </w:rPr>
        <w:t>specjalistów</w:t>
      </w:r>
      <w:r w:rsidRPr="003F66CF">
        <w:rPr>
          <w:rFonts w:asciiTheme="minorHAnsi" w:hAnsiTheme="minorHAnsi" w:cstheme="minorHAnsi"/>
          <w:color w:val="231F20"/>
          <w:sz w:val="14"/>
          <w:szCs w:val="22"/>
        </w:rPr>
        <w:t>,</w:t>
      </w:r>
      <w:r w:rsidR="00B20203" w:rsidRPr="003F66CF">
        <w:rPr>
          <w:rFonts w:asciiTheme="minorHAnsi" w:hAnsiTheme="minorHAnsi" w:cstheme="minorHAnsi"/>
          <w:color w:val="231F20"/>
          <w:sz w:val="14"/>
          <w:szCs w:val="22"/>
        </w:rPr>
        <w:t xml:space="preserve"> osteopaty i mgr nauk o zdrowiu Ronalda Thiberta oraz lekarza medycyny, doktor Elizabeth Thiele, a także jednego dietetyka licencjonowanego, rejestrowanego, Heidi Pfeifer, która jest jednym z pracowników medycznych w Centrum Dietetycznej Terapii Epilepsji MGH. Następujące kryteria zadecydowały o wyłączeniu 15 pacjentów z etapu analizy danych: 2 chorych poddano przejściu na dietę ketogenną w związku z koniecznością gastrostomii zanim możliwe było uzyskanie dostatecznych danych nt. stosowanej diety LGIT podczas wizyt kontrolnych; 8 badanych poddano edukacji na temat diety LGIT, lecz nie została ona u nich wprowadzona; 5 pacjentów poddano edukacji na temat diety LGIT</w:t>
      </w:r>
      <w:r w:rsidR="00672140" w:rsidRPr="003F66CF">
        <w:rPr>
          <w:rFonts w:asciiTheme="minorHAnsi" w:hAnsiTheme="minorHAnsi" w:cstheme="minorHAnsi"/>
          <w:color w:val="231F20"/>
          <w:sz w:val="14"/>
          <w:szCs w:val="22"/>
        </w:rPr>
        <w:t xml:space="preserve"> zbyt</w:t>
      </w:r>
      <w:r w:rsidR="00B20203" w:rsidRPr="003F66CF">
        <w:rPr>
          <w:rFonts w:asciiTheme="minorHAnsi" w:hAnsiTheme="minorHAnsi" w:cstheme="minorHAnsi"/>
          <w:color w:val="231F20"/>
          <w:sz w:val="14"/>
          <w:szCs w:val="22"/>
        </w:rPr>
        <w:t xml:space="preserve"> krótko przed rozpoczęciem badania,</w:t>
      </w:r>
      <w:r w:rsidR="00672140" w:rsidRPr="003F66CF">
        <w:rPr>
          <w:rFonts w:asciiTheme="minorHAnsi" w:hAnsiTheme="minorHAnsi" w:cstheme="minorHAnsi"/>
          <w:color w:val="231F20"/>
          <w:sz w:val="14"/>
          <w:szCs w:val="22"/>
        </w:rPr>
        <w:t xml:space="preserve"> by możliwe już było zarejestrowanie wyników kontrolnych. W związku z powyższym, w kohorcie mogło pozostać 23 pacjentów</w:t>
      </w:r>
      <w:r w:rsidR="001E71F0" w:rsidRPr="003F66CF">
        <w:rPr>
          <w:rFonts w:asciiTheme="minorHAnsi" w:hAnsiTheme="minorHAnsi" w:cstheme="minorHAnsi"/>
          <w:color w:val="231F20"/>
          <w:sz w:val="14"/>
          <w:szCs w:val="22"/>
        </w:rPr>
        <w:t>.</w:t>
      </w:r>
      <w:r w:rsidR="00672140" w:rsidRPr="003F66CF">
        <w:rPr>
          <w:rFonts w:asciiTheme="minorHAnsi" w:hAnsiTheme="minorHAnsi" w:cstheme="minorHAnsi"/>
          <w:color w:val="231F20"/>
          <w:sz w:val="14"/>
          <w:szCs w:val="22"/>
        </w:rPr>
        <w:t xml:space="preserve"> Zarejestrowano i przeanalizowano dane dotyczące kontroli napadów, ich rodzaju, pomiarów antropometrycznych, wyników badań laboratoryjnych, używanych leków przeciwpadaczkowych (AED), efektów ubocznych, uzyskanych korzyści oraz suplementów, które włączono podczas diety LGIT. Na podstawie zebranych danych przeprowadzono obserwacje, jednakże aby uzyskać bardziej formalną analizę statystyczną niezbędna by była większa grupa badana.</w:t>
      </w:r>
    </w:p>
    <w:p w:rsidR="00A10365" w:rsidRPr="00F34744" w:rsidRDefault="00672140" w:rsidP="00F34744">
      <w:pPr>
        <w:pStyle w:val="Tekstpodstawowy"/>
        <w:spacing w:line="254" w:lineRule="auto"/>
        <w:ind w:left="114" w:right="75" w:firstLine="170"/>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 xml:space="preserve">Wyniki badań laboratoryjnych zostały wykorzystane do obliczeń i analizy wyłącznie jeśli dostępne były ostatnie 3 badania dla każdego pacjenta. Jeden z pacjentów posiadał dodatkowe zaburzenie metaboliczne, które wymagało ograniczenia podaży białka, w związku z czym dieta LGIT przyjęła formę podobną raczej do diety ketogennej w porównaniu z innymi badanymi, jednakże wciąż opierała się na wyższej ilości węglowodanów, niż w tradycyjnej diecie ketogennej. Dane tego pacjenta zostały włączone, </w:t>
      </w:r>
      <w:r w:rsidR="00BD07DA" w:rsidRPr="00F34744">
        <w:rPr>
          <w:rFonts w:asciiTheme="minorHAnsi" w:hAnsiTheme="minorHAnsi" w:cstheme="minorHAnsi"/>
          <w:color w:val="231F20"/>
          <w:sz w:val="14"/>
          <w:szCs w:val="22"/>
        </w:rPr>
        <w:t xml:space="preserve">pomijając analizę podaży makroskładników. Przedstawione badanie uzyskało akceptację komisji bioetycznej szpitala </w:t>
      </w:r>
      <w:r w:rsidR="001E71F0" w:rsidRPr="00F34744">
        <w:rPr>
          <w:rFonts w:asciiTheme="minorHAnsi" w:hAnsiTheme="minorHAnsi" w:cstheme="minorHAnsi"/>
          <w:color w:val="231F20"/>
          <w:sz w:val="14"/>
          <w:szCs w:val="22"/>
        </w:rPr>
        <w:t>Massachusetts General Hospital.</w:t>
      </w:r>
      <w:r w:rsidR="00BD07DA" w:rsidRPr="00F34744">
        <w:rPr>
          <w:rFonts w:asciiTheme="minorHAnsi" w:hAnsiTheme="minorHAnsi" w:cstheme="minorHAnsi"/>
          <w:color w:val="231F20"/>
          <w:sz w:val="14"/>
          <w:szCs w:val="22"/>
        </w:rPr>
        <w:t xml:space="preserve"> Zniesiono konieczność uzyskania zgody, jako że badanie miało charakter retrospektywnej analizy danych z minimalnym ryzykiem dla badanych.</w:t>
      </w:r>
    </w:p>
    <w:p w:rsidR="00A10365" w:rsidRPr="00A917C3" w:rsidRDefault="00BD07DA" w:rsidP="00F34744">
      <w:pPr>
        <w:pStyle w:val="Akapitzlist"/>
        <w:numPr>
          <w:ilvl w:val="0"/>
          <w:numId w:val="2"/>
        </w:numPr>
        <w:tabs>
          <w:tab w:val="left" w:pos="285"/>
        </w:tabs>
        <w:spacing w:before="120"/>
        <w:ind w:left="284"/>
        <w:jc w:val="left"/>
        <w:rPr>
          <w:rFonts w:asciiTheme="minorHAnsi" w:hAnsiTheme="minorHAnsi" w:cstheme="minorHAnsi"/>
          <w:sz w:val="16"/>
        </w:rPr>
      </w:pPr>
      <w:r w:rsidRPr="00A917C3">
        <w:rPr>
          <w:rFonts w:asciiTheme="minorHAnsi" w:hAnsiTheme="minorHAnsi" w:cstheme="minorHAnsi"/>
          <w:w w:val="110"/>
          <w:sz w:val="16"/>
        </w:rPr>
        <w:lastRenderedPageBreak/>
        <w:t>Wyniki</w:t>
      </w:r>
    </w:p>
    <w:p w:rsidR="00A10365" w:rsidRPr="00A917C3" w:rsidRDefault="00A10365">
      <w:pPr>
        <w:pStyle w:val="Tekstpodstawowy"/>
        <w:spacing w:before="8"/>
        <w:rPr>
          <w:rFonts w:asciiTheme="minorHAnsi" w:hAnsiTheme="minorHAnsi" w:cstheme="minorHAnsi"/>
          <w:sz w:val="19"/>
        </w:rPr>
      </w:pPr>
    </w:p>
    <w:p w:rsidR="00A10365" w:rsidRPr="003F66CF" w:rsidRDefault="00BD07DA" w:rsidP="003F66CF">
      <w:pPr>
        <w:pStyle w:val="Akapitzlist"/>
        <w:numPr>
          <w:ilvl w:val="1"/>
          <w:numId w:val="2"/>
        </w:numPr>
        <w:tabs>
          <w:tab w:val="left" w:pos="395"/>
        </w:tabs>
        <w:spacing w:before="1"/>
        <w:rPr>
          <w:rFonts w:asciiTheme="minorHAnsi" w:hAnsiTheme="minorHAnsi" w:cstheme="minorHAnsi"/>
          <w:color w:val="231F20"/>
          <w:sz w:val="14"/>
        </w:rPr>
      </w:pPr>
      <w:r w:rsidRPr="003F66CF">
        <w:rPr>
          <w:rFonts w:asciiTheme="minorHAnsi" w:hAnsiTheme="minorHAnsi" w:cstheme="minorHAnsi"/>
          <w:color w:val="231F20"/>
          <w:sz w:val="14"/>
        </w:rPr>
        <w:t>Dane demograficzne</w:t>
      </w:r>
    </w:p>
    <w:p w:rsidR="00A10365" w:rsidRPr="00A917C3" w:rsidRDefault="00A10365">
      <w:pPr>
        <w:pStyle w:val="Tekstpodstawowy"/>
        <w:spacing w:before="3"/>
        <w:rPr>
          <w:rFonts w:asciiTheme="minorHAnsi" w:hAnsiTheme="minorHAnsi" w:cstheme="minorHAnsi"/>
          <w:i/>
          <w:sz w:val="19"/>
        </w:rPr>
      </w:pPr>
    </w:p>
    <w:p w:rsidR="00A10365" w:rsidRPr="00F34744" w:rsidRDefault="00BD07DA">
      <w:pPr>
        <w:pStyle w:val="Tekstpodstawowy"/>
        <w:spacing w:line="254" w:lineRule="auto"/>
        <w:ind w:left="114" w:right="288" w:firstLine="239"/>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Ostatecznie w skład kohorty weszło 23 chorych na zespół Angelmana w wieku od 2 do 31 lat, ze średnią wynoszącą wiek 8 lat w momencie zakończenia zbierania danych w dniu 1 marca 2016 roku. Większość badanych</w:t>
      </w:r>
      <w:r w:rsidR="001E71F0" w:rsidRPr="00F34744">
        <w:rPr>
          <w:rFonts w:asciiTheme="minorHAnsi" w:hAnsiTheme="minorHAnsi" w:cstheme="minorHAnsi"/>
          <w:color w:val="231F20"/>
          <w:sz w:val="14"/>
          <w:szCs w:val="22"/>
        </w:rPr>
        <w:t xml:space="preserve"> (78%)</w:t>
      </w:r>
      <w:r w:rsidRPr="00F34744">
        <w:rPr>
          <w:rFonts w:asciiTheme="minorHAnsi" w:hAnsiTheme="minorHAnsi" w:cstheme="minorHAnsi"/>
          <w:color w:val="231F20"/>
          <w:sz w:val="14"/>
          <w:szCs w:val="22"/>
        </w:rPr>
        <w:t xml:space="preserve"> miała mniej niż 10 lat. Piętnastu badanych </w:t>
      </w:r>
      <w:r w:rsidR="001E71F0" w:rsidRPr="00F34744">
        <w:rPr>
          <w:rFonts w:asciiTheme="minorHAnsi" w:hAnsiTheme="minorHAnsi" w:cstheme="minorHAnsi"/>
          <w:color w:val="231F20"/>
          <w:sz w:val="14"/>
          <w:szCs w:val="22"/>
        </w:rPr>
        <w:t>(65%)</w:t>
      </w:r>
      <w:r w:rsidRPr="00F34744">
        <w:rPr>
          <w:rFonts w:asciiTheme="minorHAnsi" w:hAnsiTheme="minorHAnsi" w:cstheme="minorHAnsi"/>
          <w:color w:val="231F20"/>
          <w:sz w:val="14"/>
          <w:szCs w:val="22"/>
        </w:rPr>
        <w:t xml:space="preserve"> było płci męskiej, a</w:t>
      </w:r>
      <w:r w:rsidR="001E71F0" w:rsidRPr="00F34744">
        <w:rPr>
          <w:rFonts w:asciiTheme="minorHAnsi" w:hAnsiTheme="minorHAnsi" w:cstheme="minorHAnsi"/>
          <w:color w:val="231F20"/>
          <w:sz w:val="14"/>
          <w:szCs w:val="22"/>
        </w:rPr>
        <w:t xml:space="preserve"> 8 (35%) </w:t>
      </w:r>
      <w:r w:rsidRPr="00F34744">
        <w:rPr>
          <w:rFonts w:asciiTheme="minorHAnsi" w:hAnsiTheme="minorHAnsi" w:cstheme="minorHAnsi"/>
          <w:color w:val="231F20"/>
          <w:sz w:val="14"/>
          <w:szCs w:val="22"/>
        </w:rPr>
        <w:t>żeńskiej</w:t>
      </w:r>
      <w:r w:rsidR="001E71F0" w:rsidRPr="00F34744">
        <w:rPr>
          <w:rFonts w:asciiTheme="minorHAnsi" w:hAnsiTheme="minorHAnsi" w:cstheme="minorHAnsi"/>
          <w:color w:val="231F20"/>
          <w:sz w:val="14"/>
          <w:szCs w:val="22"/>
        </w:rPr>
        <w:t xml:space="preserve">. </w:t>
      </w:r>
      <w:r w:rsidRPr="00F34744">
        <w:rPr>
          <w:rFonts w:asciiTheme="minorHAnsi" w:hAnsiTheme="minorHAnsi" w:cstheme="minorHAnsi"/>
          <w:color w:val="231F20"/>
          <w:sz w:val="14"/>
          <w:szCs w:val="22"/>
        </w:rPr>
        <w:t>Większość badanych</w:t>
      </w:r>
      <w:r w:rsidR="001E71F0" w:rsidRPr="00F34744">
        <w:rPr>
          <w:rFonts w:asciiTheme="minorHAnsi" w:hAnsiTheme="minorHAnsi" w:cstheme="minorHAnsi"/>
          <w:color w:val="231F20"/>
          <w:sz w:val="14"/>
          <w:szCs w:val="22"/>
        </w:rPr>
        <w:t xml:space="preserve"> (87%) </w:t>
      </w:r>
      <w:r w:rsidRPr="00F34744">
        <w:rPr>
          <w:rFonts w:asciiTheme="minorHAnsi" w:hAnsiTheme="minorHAnsi" w:cstheme="minorHAnsi"/>
          <w:color w:val="231F20"/>
          <w:sz w:val="14"/>
          <w:szCs w:val="22"/>
        </w:rPr>
        <w:t>posiadała delecję</w:t>
      </w:r>
      <w:r w:rsidR="001E71F0" w:rsidRPr="00F34744">
        <w:rPr>
          <w:rFonts w:asciiTheme="minorHAnsi" w:hAnsiTheme="minorHAnsi" w:cstheme="minorHAnsi"/>
          <w:color w:val="231F20"/>
          <w:sz w:val="14"/>
          <w:szCs w:val="22"/>
        </w:rPr>
        <w:t xml:space="preserve">, </w:t>
      </w:r>
      <w:r w:rsidRPr="00F34744">
        <w:rPr>
          <w:rFonts w:asciiTheme="minorHAnsi" w:hAnsiTheme="minorHAnsi" w:cstheme="minorHAnsi"/>
          <w:color w:val="231F20"/>
          <w:sz w:val="14"/>
          <w:szCs w:val="22"/>
        </w:rPr>
        <w:t>podczas gdy</w:t>
      </w:r>
      <w:r w:rsidR="001E71F0" w:rsidRPr="00F34744">
        <w:rPr>
          <w:rFonts w:asciiTheme="minorHAnsi" w:hAnsiTheme="minorHAnsi" w:cstheme="minorHAnsi"/>
          <w:color w:val="231F20"/>
          <w:sz w:val="14"/>
          <w:szCs w:val="22"/>
        </w:rPr>
        <w:t xml:space="preserve"> 2 (8%) </w:t>
      </w:r>
      <w:r w:rsidRPr="00F34744">
        <w:rPr>
          <w:rFonts w:asciiTheme="minorHAnsi" w:hAnsiTheme="minorHAnsi" w:cstheme="minorHAnsi"/>
          <w:color w:val="231F20"/>
          <w:sz w:val="14"/>
          <w:szCs w:val="22"/>
        </w:rPr>
        <w:t>cechowała mutacja genu</w:t>
      </w:r>
      <w:r w:rsidR="001E71F0" w:rsidRPr="00F34744">
        <w:rPr>
          <w:rFonts w:asciiTheme="minorHAnsi" w:hAnsiTheme="minorHAnsi" w:cstheme="minorHAnsi"/>
          <w:color w:val="231F20"/>
          <w:sz w:val="14"/>
          <w:szCs w:val="22"/>
        </w:rPr>
        <w:t xml:space="preserve"> UBE3A</w:t>
      </w:r>
      <w:r w:rsidRPr="00F34744">
        <w:rPr>
          <w:rFonts w:asciiTheme="minorHAnsi" w:hAnsiTheme="minorHAnsi" w:cstheme="minorHAnsi"/>
          <w:color w:val="231F20"/>
          <w:sz w:val="14"/>
          <w:szCs w:val="22"/>
        </w:rPr>
        <w:t>, zaś</w:t>
      </w:r>
      <w:r w:rsidR="001E71F0" w:rsidRPr="00F34744">
        <w:rPr>
          <w:rFonts w:asciiTheme="minorHAnsi" w:hAnsiTheme="minorHAnsi" w:cstheme="minorHAnsi"/>
          <w:color w:val="231F20"/>
          <w:sz w:val="14"/>
          <w:szCs w:val="22"/>
        </w:rPr>
        <w:t xml:space="preserve"> 1 </w:t>
      </w:r>
      <w:r w:rsidRPr="00F34744">
        <w:rPr>
          <w:rFonts w:asciiTheme="minorHAnsi" w:hAnsiTheme="minorHAnsi" w:cstheme="minorHAnsi"/>
          <w:color w:val="231F20"/>
          <w:sz w:val="14"/>
          <w:szCs w:val="22"/>
        </w:rPr>
        <w:t xml:space="preserve">pacjent </w:t>
      </w:r>
      <w:r w:rsidR="001E71F0" w:rsidRPr="00F34744">
        <w:rPr>
          <w:rFonts w:asciiTheme="minorHAnsi" w:hAnsiTheme="minorHAnsi" w:cstheme="minorHAnsi"/>
          <w:color w:val="231F20"/>
          <w:sz w:val="14"/>
          <w:szCs w:val="22"/>
        </w:rPr>
        <w:t xml:space="preserve">(4%) </w:t>
      </w:r>
      <w:r w:rsidRPr="00F34744">
        <w:rPr>
          <w:rFonts w:asciiTheme="minorHAnsi" w:hAnsiTheme="minorHAnsi" w:cstheme="minorHAnsi"/>
          <w:color w:val="231F20"/>
          <w:sz w:val="14"/>
          <w:szCs w:val="22"/>
        </w:rPr>
        <w:t>chorował z powodu disomii uniparentalnej</w:t>
      </w:r>
      <w:r w:rsidR="001E71F0" w:rsidRPr="00F34744">
        <w:rPr>
          <w:rFonts w:asciiTheme="minorHAnsi" w:hAnsiTheme="minorHAnsi" w:cstheme="minorHAnsi"/>
          <w:color w:val="231F20"/>
          <w:sz w:val="14"/>
          <w:szCs w:val="22"/>
        </w:rPr>
        <w:t>.</w:t>
      </w:r>
      <w:r w:rsidRPr="00F34744">
        <w:rPr>
          <w:rFonts w:asciiTheme="minorHAnsi" w:hAnsiTheme="minorHAnsi" w:cstheme="minorHAnsi"/>
          <w:color w:val="231F20"/>
          <w:sz w:val="14"/>
          <w:szCs w:val="22"/>
        </w:rPr>
        <w:t xml:space="preserve"> Żaden z badanych nie posiadał defektu imprintingu</w:t>
      </w:r>
      <w:r w:rsidR="001E71F0" w:rsidRPr="00F34744">
        <w:rPr>
          <w:rFonts w:asciiTheme="minorHAnsi" w:hAnsiTheme="minorHAnsi" w:cstheme="minorHAnsi"/>
          <w:color w:val="231F20"/>
          <w:sz w:val="14"/>
          <w:szCs w:val="22"/>
        </w:rPr>
        <w:t>.</w:t>
      </w:r>
    </w:p>
    <w:p w:rsidR="00A10365" w:rsidRPr="00A917C3" w:rsidRDefault="00A10365">
      <w:pPr>
        <w:pStyle w:val="Tekstpodstawowy"/>
        <w:spacing w:before="3"/>
        <w:rPr>
          <w:rFonts w:asciiTheme="minorHAnsi" w:hAnsiTheme="minorHAnsi" w:cstheme="minorHAnsi"/>
          <w:sz w:val="29"/>
        </w:rPr>
      </w:pPr>
    </w:p>
    <w:p w:rsidR="00A10365" w:rsidRPr="00F34744" w:rsidRDefault="00BD07DA" w:rsidP="00F34744">
      <w:pPr>
        <w:pStyle w:val="Akapitzlist"/>
        <w:numPr>
          <w:ilvl w:val="1"/>
          <w:numId w:val="2"/>
        </w:numPr>
        <w:tabs>
          <w:tab w:val="left" w:pos="395"/>
        </w:tabs>
        <w:spacing w:before="1"/>
        <w:rPr>
          <w:rFonts w:asciiTheme="minorHAnsi" w:hAnsiTheme="minorHAnsi" w:cstheme="minorHAnsi"/>
          <w:color w:val="231F20"/>
          <w:sz w:val="14"/>
        </w:rPr>
      </w:pPr>
      <w:r w:rsidRPr="00F34744">
        <w:rPr>
          <w:rFonts w:asciiTheme="minorHAnsi" w:hAnsiTheme="minorHAnsi" w:cstheme="minorHAnsi"/>
          <w:color w:val="231F20"/>
          <w:sz w:val="14"/>
        </w:rPr>
        <w:t>Rodzaje napadów padaczkowych</w:t>
      </w:r>
    </w:p>
    <w:p w:rsidR="00A10365" w:rsidRPr="00A917C3" w:rsidRDefault="00A10365">
      <w:pPr>
        <w:pStyle w:val="Tekstpodstawowy"/>
        <w:spacing w:before="3"/>
        <w:rPr>
          <w:rFonts w:asciiTheme="minorHAnsi" w:hAnsiTheme="minorHAnsi" w:cstheme="minorHAnsi"/>
          <w:i/>
          <w:sz w:val="19"/>
        </w:rPr>
      </w:pPr>
    </w:p>
    <w:p w:rsidR="00A10365" w:rsidRPr="00F34744" w:rsidRDefault="00BD07DA" w:rsidP="00F34744">
      <w:pPr>
        <w:pStyle w:val="Tekstpodstawowy"/>
        <w:spacing w:line="254" w:lineRule="auto"/>
        <w:ind w:left="114" w:right="287" w:firstLine="239"/>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 xml:space="preserve">Osoby z zespołem Angelmana mogą doświadczać wielu różnych rodzajów napadów. W przyjętej kohorcie </w:t>
      </w:r>
      <w:r w:rsidR="00A86A43" w:rsidRPr="00F34744">
        <w:rPr>
          <w:rFonts w:asciiTheme="minorHAnsi" w:hAnsiTheme="minorHAnsi" w:cstheme="minorHAnsi"/>
          <w:color w:val="231F20"/>
          <w:sz w:val="14"/>
          <w:szCs w:val="22"/>
        </w:rPr>
        <w:t>u badanych obecne były średnio 2 rodzaje napadów do maksimum 4 ich rodzajów. Trzynastu badanych</w:t>
      </w:r>
      <w:r w:rsidR="001E71F0" w:rsidRPr="00F34744">
        <w:rPr>
          <w:rFonts w:asciiTheme="minorHAnsi" w:hAnsiTheme="minorHAnsi" w:cstheme="minorHAnsi"/>
          <w:color w:val="231F20"/>
          <w:sz w:val="14"/>
          <w:szCs w:val="22"/>
        </w:rPr>
        <w:t xml:space="preserve"> (57%) </w:t>
      </w:r>
      <w:r w:rsidR="00A86A43" w:rsidRPr="00F34744">
        <w:rPr>
          <w:rFonts w:asciiTheme="minorHAnsi" w:hAnsiTheme="minorHAnsi" w:cstheme="minorHAnsi"/>
          <w:color w:val="231F20"/>
          <w:sz w:val="14"/>
          <w:szCs w:val="22"/>
        </w:rPr>
        <w:t xml:space="preserve">doświadczało napadów atonicznych, </w:t>
      </w:r>
      <w:r w:rsidR="001E71F0" w:rsidRPr="00F34744">
        <w:rPr>
          <w:rFonts w:asciiTheme="minorHAnsi" w:hAnsiTheme="minorHAnsi" w:cstheme="minorHAnsi"/>
          <w:color w:val="231F20"/>
          <w:sz w:val="14"/>
          <w:szCs w:val="22"/>
        </w:rPr>
        <w:t xml:space="preserve">13 (57%) </w:t>
      </w:r>
      <w:r w:rsidR="00A86A43" w:rsidRPr="00F34744">
        <w:rPr>
          <w:rFonts w:asciiTheme="minorHAnsi" w:hAnsiTheme="minorHAnsi" w:cstheme="minorHAnsi"/>
          <w:color w:val="231F20"/>
          <w:sz w:val="14"/>
          <w:szCs w:val="22"/>
        </w:rPr>
        <w:t>miało</w:t>
      </w:r>
      <w:r w:rsidR="001E71F0" w:rsidRPr="00F34744">
        <w:rPr>
          <w:rFonts w:asciiTheme="minorHAnsi" w:hAnsiTheme="minorHAnsi" w:cstheme="minorHAnsi"/>
          <w:color w:val="231F20"/>
          <w:sz w:val="14"/>
          <w:szCs w:val="22"/>
        </w:rPr>
        <w:t xml:space="preserve"> </w:t>
      </w:r>
      <w:r w:rsidR="00A86A43" w:rsidRPr="00F34744">
        <w:rPr>
          <w:rFonts w:asciiTheme="minorHAnsi" w:hAnsiTheme="minorHAnsi" w:cstheme="minorHAnsi"/>
          <w:color w:val="231F20"/>
          <w:sz w:val="14"/>
          <w:szCs w:val="22"/>
        </w:rPr>
        <w:t xml:space="preserve">uogólnione napady toniczno-kloniczne, u </w:t>
      </w:r>
      <w:r w:rsidR="001E71F0" w:rsidRPr="00F34744">
        <w:rPr>
          <w:rFonts w:asciiTheme="minorHAnsi" w:hAnsiTheme="minorHAnsi" w:cstheme="minorHAnsi"/>
          <w:color w:val="231F20"/>
          <w:sz w:val="14"/>
          <w:szCs w:val="22"/>
        </w:rPr>
        <w:t xml:space="preserve">6 (26%) </w:t>
      </w:r>
      <w:r w:rsidR="00A86A43" w:rsidRPr="00F34744">
        <w:rPr>
          <w:rFonts w:asciiTheme="minorHAnsi" w:hAnsiTheme="minorHAnsi" w:cstheme="minorHAnsi"/>
          <w:color w:val="231F20"/>
          <w:sz w:val="14"/>
          <w:szCs w:val="22"/>
        </w:rPr>
        <w:t>występowały napady ogniskowe,</w:t>
      </w:r>
      <w:r w:rsidR="001E71F0" w:rsidRPr="00F34744">
        <w:rPr>
          <w:rFonts w:asciiTheme="minorHAnsi" w:hAnsiTheme="minorHAnsi" w:cstheme="minorHAnsi"/>
          <w:color w:val="231F20"/>
          <w:sz w:val="14"/>
          <w:szCs w:val="22"/>
        </w:rPr>
        <w:t xml:space="preserve"> 5 (22%) </w:t>
      </w:r>
      <w:r w:rsidR="00A86A43" w:rsidRPr="00F34744">
        <w:rPr>
          <w:rFonts w:asciiTheme="minorHAnsi" w:hAnsiTheme="minorHAnsi" w:cstheme="minorHAnsi"/>
          <w:color w:val="231F20"/>
          <w:sz w:val="14"/>
          <w:szCs w:val="22"/>
        </w:rPr>
        <w:t xml:space="preserve">miało napady miokloniczne, </w:t>
      </w:r>
      <w:r w:rsidR="001E71F0" w:rsidRPr="00F34744">
        <w:rPr>
          <w:rFonts w:asciiTheme="minorHAnsi" w:hAnsiTheme="minorHAnsi" w:cstheme="minorHAnsi"/>
          <w:color w:val="231F20"/>
          <w:sz w:val="14"/>
          <w:szCs w:val="22"/>
        </w:rPr>
        <w:t>5 (22%) atyp</w:t>
      </w:r>
      <w:r w:rsidR="00A86A43" w:rsidRPr="00F34744">
        <w:rPr>
          <w:rFonts w:asciiTheme="minorHAnsi" w:hAnsiTheme="minorHAnsi" w:cstheme="minorHAnsi"/>
          <w:color w:val="231F20"/>
          <w:sz w:val="14"/>
          <w:szCs w:val="22"/>
        </w:rPr>
        <w:t>owe</w:t>
      </w:r>
      <w:r w:rsidR="001E71F0" w:rsidRPr="00F34744">
        <w:rPr>
          <w:rFonts w:asciiTheme="minorHAnsi" w:hAnsiTheme="minorHAnsi" w:cstheme="minorHAnsi"/>
          <w:color w:val="231F20"/>
          <w:sz w:val="14"/>
          <w:szCs w:val="22"/>
        </w:rPr>
        <w:t xml:space="preserve"> </w:t>
      </w:r>
      <w:r w:rsidR="00A86A43" w:rsidRPr="00F34744">
        <w:rPr>
          <w:rFonts w:asciiTheme="minorHAnsi" w:hAnsiTheme="minorHAnsi" w:cstheme="minorHAnsi"/>
          <w:color w:val="231F20"/>
          <w:sz w:val="14"/>
          <w:szCs w:val="22"/>
        </w:rPr>
        <w:t>napady nieświadomości</w:t>
      </w:r>
      <w:r w:rsidR="001E71F0" w:rsidRPr="00F34744">
        <w:rPr>
          <w:rFonts w:asciiTheme="minorHAnsi" w:hAnsiTheme="minorHAnsi" w:cstheme="minorHAnsi"/>
          <w:color w:val="231F20"/>
          <w:sz w:val="14"/>
          <w:szCs w:val="22"/>
        </w:rPr>
        <w:t xml:space="preserve">, </w:t>
      </w:r>
      <w:r w:rsidR="00A86A43" w:rsidRPr="00F34744">
        <w:rPr>
          <w:rFonts w:asciiTheme="minorHAnsi" w:hAnsiTheme="minorHAnsi" w:cstheme="minorHAnsi"/>
          <w:color w:val="231F20"/>
          <w:sz w:val="14"/>
          <w:szCs w:val="22"/>
        </w:rPr>
        <w:t>zaś</w:t>
      </w:r>
      <w:r w:rsidR="001E71F0" w:rsidRPr="00F34744">
        <w:rPr>
          <w:rFonts w:asciiTheme="minorHAnsi" w:hAnsiTheme="minorHAnsi" w:cstheme="minorHAnsi"/>
          <w:color w:val="231F20"/>
          <w:sz w:val="14"/>
          <w:szCs w:val="22"/>
        </w:rPr>
        <w:t xml:space="preserve"> 1 (4%) </w:t>
      </w:r>
      <w:r w:rsidR="00A86A43" w:rsidRPr="00F34744">
        <w:rPr>
          <w:rFonts w:asciiTheme="minorHAnsi" w:hAnsiTheme="minorHAnsi" w:cstheme="minorHAnsi"/>
          <w:color w:val="231F20"/>
          <w:sz w:val="14"/>
          <w:szCs w:val="22"/>
        </w:rPr>
        <w:t>napady toniczne</w:t>
      </w:r>
      <w:r w:rsidR="001E71F0" w:rsidRPr="00F34744">
        <w:rPr>
          <w:rFonts w:asciiTheme="minorHAnsi" w:hAnsiTheme="minorHAnsi" w:cstheme="minorHAnsi"/>
          <w:color w:val="231F20"/>
          <w:sz w:val="14"/>
          <w:szCs w:val="22"/>
        </w:rPr>
        <w:t xml:space="preserve"> (</w:t>
      </w:r>
      <w:hyperlink w:anchor="_bookmark1" w:history="1">
        <w:r w:rsidR="00D16832" w:rsidRPr="00F34744">
          <w:rPr>
            <w:rFonts w:asciiTheme="minorHAnsi" w:hAnsiTheme="minorHAnsi" w:cstheme="minorHAnsi"/>
            <w:color w:val="231F20"/>
            <w:sz w:val="14"/>
            <w:szCs w:val="22"/>
          </w:rPr>
          <w:t>Wyk</w:t>
        </w:r>
        <w:r w:rsidR="001E71F0" w:rsidRPr="00F34744">
          <w:rPr>
            <w:rFonts w:asciiTheme="minorHAnsi" w:hAnsiTheme="minorHAnsi" w:cstheme="minorHAnsi"/>
            <w:color w:val="231F20"/>
            <w:sz w:val="14"/>
            <w:szCs w:val="22"/>
          </w:rPr>
          <w:t>. 1</w:t>
        </w:r>
      </w:hyperlink>
      <w:r w:rsidR="001E71F0" w:rsidRPr="00F34744">
        <w:rPr>
          <w:rFonts w:asciiTheme="minorHAnsi" w:hAnsiTheme="minorHAnsi" w:cstheme="minorHAnsi"/>
          <w:color w:val="231F20"/>
          <w:sz w:val="14"/>
          <w:szCs w:val="22"/>
        </w:rPr>
        <w:t>).</w:t>
      </w:r>
    </w:p>
    <w:p w:rsidR="00A10365" w:rsidRPr="00A917C3" w:rsidRDefault="00A10365">
      <w:pPr>
        <w:pStyle w:val="Tekstpodstawowy"/>
        <w:spacing w:before="11"/>
        <w:rPr>
          <w:rFonts w:asciiTheme="minorHAnsi" w:hAnsiTheme="minorHAnsi" w:cstheme="minorHAnsi"/>
          <w:sz w:val="28"/>
        </w:rPr>
      </w:pPr>
    </w:p>
    <w:p w:rsidR="00A10365" w:rsidRPr="00A917C3" w:rsidRDefault="0028737C" w:rsidP="00F34744">
      <w:pPr>
        <w:pStyle w:val="Akapitzlist"/>
        <w:numPr>
          <w:ilvl w:val="1"/>
          <w:numId w:val="2"/>
        </w:numPr>
        <w:tabs>
          <w:tab w:val="left" w:pos="395"/>
        </w:tabs>
        <w:spacing w:before="1"/>
        <w:rPr>
          <w:rFonts w:asciiTheme="minorHAnsi" w:hAnsiTheme="minorHAnsi" w:cstheme="minorHAnsi"/>
          <w:i/>
          <w:sz w:val="16"/>
        </w:rPr>
      </w:pPr>
      <w:r w:rsidRPr="00F34744">
        <w:rPr>
          <w:rFonts w:asciiTheme="minorHAnsi" w:hAnsiTheme="minorHAnsi" w:cstheme="minorHAnsi"/>
          <w:color w:val="231F20"/>
          <w:sz w:val="14"/>
        </w:rPr>
        <w:t>Dieta i wizyty kontrolne</w:t>
      </w:r>
    </w:p>
    <w:p w:rsidR="00A10365" w:rsidRPr="00A917C3" w:rsidRDefault="00A10365">
      <w:pPr>
        <w:pStyle w:val="Tekstpodstawowy"/>
        <w:spacing w:before="4"/>
        <w:rPr>
          <w:rFonts w:asciiTheme="minorHAnsi" w:hAnsiTheme="minorHAnsi" w:cstheme="minorHAnsi"/>
          <w:i/>
          <w:sz w:val="19"/>
        </w:rPr>
      </w:pPr>
    </w:p>
    <w:p w:rsidR="00A10365" w:rsidRPr="00F34744" w:rsidRDefault="0028737C">
      <w:pPr>
        <w:pStyle w:val="Tekstpodstawowy"/>
        <w:spacing w:line="254" w:lineRule="auto"/>
        <w:ind w:left="114" w:right="287" w:firstLine="239"/>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 xml:space="preserve">Spośród 23 badanych, </w:t>
      </w:r>
      <w:r w:rsidR="001E71F0" w:rsidRPr="00F34744">
        <w:rPr>
          <w:rFonts w:asciiTheme="minorHAnsi" w:hAnsiTheme="minorHAnsi" w:cstheme="minorHAnsi"/>
          <w:color w:val="231F20"/>
          <w:sz w:val="14"/>
          <w:szCs w:val="22"/>
        </w:rPr>
        <w:t xml:space="preserve">20 (87%) </w:t>
      </w:r>
      <w:r w:rsidRPr="00F34744">
        <w:rPr>
          <w:rFonts w:asciiTheme="minorHAnsi" w:hAnsiTheme="minorHAnsi" w:cstheme="minorHAnsi"/>
          <w:color w:val="231F20"/>
          <w:sz w:val="14"/>
          <w:szCs w:val="22"/>
        </w:rPr>
        <w:t xml:space="preserve">pozostało na diecie </w:t>
      </w:r>
      <w:r w:rsidR="001E71F0" w:rsidRPr="00F34744">
        <w:rPr>
          <w:rFonts w:asciiTheme="minorHAnsi" w:hAnsiTheme="minorHAnsi" w:cstheme="minorHAnsi"/>
          <w:color w:val="231F20"/>
          <w:sz w:val="14"/>
          <w:szCs w:val="22"/>
        </w:rPr>
        <w:t>LGIT</w:t>
      </w:r>
      <w:r w:rsidRPr="00F34744">
        <w:rPr>
          <w:rFonts w:asciiTheme="minorHAnsi" w:hAnsiTheme="minorHAnsi" w:cstheme="minorHAnsi"/>
          <w:color w:val="231F20"/>
          <w:sz w:val="14"/>
          <w:szCs w:val="22"/>
        </w:rPr>
        <w:t xml:space="preserve"> umożliwiając kontrole</w:t>
      </w:r>
      <w:r w:rsidR="001E71F0" w:rsidRPr="00F34744">
        <w:rPr>
          <w:rFonts w:asciiTheme="minorHAnsi" w:hAnsiTheme="minorHAnsi" w:cstheme="minorHAnsi"/>
          <w:color w:val="231F20"/>
          <w:sz w:val="14"/>
          <w:szCs w:val="22"/>
        </w:rPr>
        <w:t xml:space="preserve"> </w:t>
      </w:r>
      <w:r w:rsidRPr="00F34744">
        <w:rPr>
          <w:rFonts w:asciiTheme="minorHAnsi" w:hAnsiTheme="minorHAnsi" w:cstheme="minorHAnsi"/>
          <w:color w:val="231F20"/>
          <w:sz w:val="14"/>
          <w:szCs w:val="22"/>
        </w:rPr>
        <w:t xml:space="preserve">w Centrum Dietetycznej Terapii Epilepsji szpitala MGH, zaś </w:t>
      </w:r>
      <w:r w:rsidR="001E71F0" w:rsidRPr="00F34744">
        <w:rPr>
          <w:rFonts w:asciiTheme="minorHAnsi" w:hAnsiTheme="minorHAnsi" w:cstheme="minorHAnsi"/>
          <w:color w:val="231F20"/>
          <w:sz w:val="14"/>
          <w:szCs w:val="22"/>
        </w:rPr>
        <w:t>3</w:t>
      </w:r>
      <w:r w:rsidRPr="00F34744">
        <w:rPr>
          <w:rFonts w:asciiTheme="minorHAnsi" w:hAnsiTheme="minorHAnsi" w:cstheme="minorHAnsi"/>
          <w:color w:val="231F20"/>
          <w:sz w:val="14"/>
          <w:szCs w:val="22"/>
        </w:rPr>
        <w:t xml:space="preserve"> pacjenci</w:t>
      </w:r>
      <w:r w:rsidR="001E71F0" w:rsidRPr="00F34744">
        <w:rPr>
          <w:rFonts w:asciiTheme="minorHAnsi" w:hAnsiTheme="minorHAnsi" w:cstheme="minorHAnsi"/>
          <w:color w:val="231F20"/>
          <w:sz w:val="14"/>
          <w:szCs w:val="22"/>
        </w:rPr>
        <w:t xml:space="preserve"> (13%)</w:t>
      </w:r>
      <w:r w:rsidRPr="00F34744">
        <w:rPr>
          <w:rFonts w:asciiTheme="minorHAnsi" w:hAnsiTheme="minorHAnsi" w:cstheme="minorHAnsi"/>
          <w:color w:val="231F20"/>
          <w:sz w:val="14"/>
          <w:szCs w:val="22"/>
        </w:rPr>
        <w:t xml:space="preserve"> wypadli z badania</w:t>
      </w:r>
      <w:r w:rsidR="001E71F0" w:rsidRPr="00F34744">
        <w:rPr>
          <w:rFonts w:asciiTheme="minorHAnsi" w:hAnsiTheme="minorHAnsi" w:cstheme="minorHAnsi"/>
          <w:color w:val="231F20"/>
          <w:sz w:val="14"/>
          <w:szCs w:val="22"/>
        </w:rPr>
        <w:t xml:space="preserve">. </w:t>
      </w:r>
      <w:r w:rsidRPr="00F34744">
        <w:rPr>
          <w:rFonts w:asciiTheme="minorHAnsi" w:hAnsiTheme="minorHAnsi" w:cstheme="minorHAnsi"/>
          <w:color w:val="231F20"/>
          <w:sz w:val="14"/>
          <w:szCs w:val="22"/>
        </w:rPr>
        <w:t>Spośród 20 pacjentów, którzy kontynuowali badanie,</w:t>
      </w:r>
      <w:r w:rsidR="001E71F0" w:rsidRPr="00F34744">
        <w:rPr>
          <w:rFonts w:asciiTheme="minorHAnsi" w:hAnsiTheme="minorHAnsi" w:cstheme="minorHAnsi"/>
          <w:color w:val="231F20"/>
          <w:sz w:val="14"/>
          <w:szCs w:val="22"/>
        </w:rPr>
        <w:t xml:space="preserve"> 3 (13%) </w:t>
      </w:r>
      <w:r w:rsidRPr="00F34744">
        <w:rPr>
          <w:rFonts w:asciiTheme="minorHAnsi" w:hAnsiTheme="minorHAnsi" w:cstheme="minorHAnsi"/>
          <w:color w:val="231F20"/>
          <w:sz w:val="14"/>
          <w:szCs w:val="22"/>
        </w:rPr>
        <w:t>przeszło na bardziej</w:t>
      </w:r>
      <w:r w:rsidR="001E71F0" w:rsidRPr="00F34744">
        <w:rPr>
          <w:rFonts w:asciiTheme="minorHAnsi" w:hAnsiTheme="minorHAnsi" w:cstheme="minorHAnsi"/>
          <w:color w:val="231F20"/>
          <w:sz w:val="14"/>
          <w:szCs w:val="22"/>
        </w:rPr>
        <w:t xml:space="preserve"> </w:t>
      </w:r>
      <w:r w:rsidR="00841F94" w:rsidRPr="00F34744">
        <w:rPr>
          <w:rFonts w:asciiTheme="minorHAnsi" w:hAnsiTheme="minorHAnsi" w:cstheme="minorHAnsi"/>
          <w:color w:val="231F20"/>
          <w:sz w:val="14"/>
          <w:szCs w:val="22"/>
        </w:rPr>
        <w:t>łagodną</w:t>
      </w:r>
      <w:r w:rsidRPr="00F34744">
        <w:rPr>
          <w:rFonts w:asciiTheme="minorHAnsi" w:hAnsiTheme="minorHAnsi" w:cstheme="minorHAnsi"/>
          <w:color w:val="231F20"/>
          <w:sz w:val="14"/>
          <w:szCs w:val="22"/>
        </w:rPr>
        <w:t xml:space="preserve"> wersję diety LGIT, która uwzględniała większe ilości węglowodanów o niskim indeksie glikemicznym. Przeciętny czas trwania leczenia wśród wszystkich badanych pozostających obecnie na diecie LGIT lub jej łagodniejszej wersji wyniósł </w:t>
      </w:r>
      <w:r w:rsidR="001E71F0" w:rsidRPr="00F34744">
        <w:rPr>
          <w:rFonts w:asciiTheme="minorHAnsi" w:hAnsiTheme="minorHAnsi" w:cstheme="minorHAnsi"/>
          <w:color w:val="231F20"/>
          <w:sz w:val="14"/>
          <w:szCs w:val="22"/>
        </w:rPr>
        <w:t xml:space="preserve">3.0 ± 2.5 </w:t>
      </w:r>
      <w:r w:rsidRPr="00F34744">
        <w:rPr>
          <w:rFonts w:asciiTheme="minorHAnsi" w:hAnsiTheme="minorHAnsi" w:cstheme="minorHAnsi"/>
          <w:color w:val="231F20"/>
          <w:sz w:val="14"/>
          <w:szCs w:val="22"/>
        </w:rPr>
        <w:t>roku</w:t>
      </w:r>
      <w:r w:rsidR="001E71F0" w:rsidRPr="00F34744">
        <w:rPr>
          <w:rFonts w:asciiTheme="minorHAnsi" w:hAnsiTheme="minorHAnsi" w:cstheme="minorHAnsi"/>
          <w:color w:val="231F20"/>
          <w:sz w:val="14"/>
          <w:szCs w:val="22"/>
        </w:rPr>
        <w:t xml:space="preserve">. </w:t>
      </w:r>
      <w:r w:rsidRPr="00F34744">
        <w:rPr>
          <w:rFonts w:asciiTheme="minorHAnsi" w:hAnsiTheme="minorHAnsi" w:cstheme="minorHAnsi"/>
          <w:color w:val="231F20"/>
          <w:sz w:val="14"/>
          <w:szCs w:val="22"/>
        </w:rPr>
        <w:t>Długość leczenia wahała się od 3 miesięcy w przypadku pacjenta, który rozpoczął i pozostał na diecie LGIT</w:t>
      </w:r>
      <w:r w:rsidR="00F9042A" w:rsidRPr="00F34744">
        <w:rPr>
          <w:rFonts w:asciiTheme="minorHAnsi" w:hAnsiTheme="minorHAnsi" w:cstheme="minorHAnsi"/>
          <w:color w:val="231F20"/>
          <w:sz w:val="14"/>
          <w:szCs w:val="22"/>
        </w:rPr>
        <w:t xml:space="preserve"> niedawno, do 7.6 lat dla osób, które kontynuowały dietę przez </w:t>
      </w:r>
      <w:r w:rsidR="00841F94" w:rsidRPr="00F34744">
        <w:rPr>
          <w:rFonts w:asciiTheme="minorHAnsi" w:hAnsiTheme="minorHAnsi" w:cstheme="minorHAnsi"/>
          <w:color w:val="231F20"/>
          <w:sz w:val="14"/>
          <w:szCs w:val="22"/>
        </w:rPr>
        <w:t>jednakowy</w:t>
      </w:r>
      <w:r w:rsidR="00F9042A" w:rsidRPr="00F34744">
        <w:rPr>
          <w:rFonts w:asciiTheme="minorHAnsi" w:hAnsiTheme="minorHAnsi" w:cstheme="minorHAnsi"/>
          <w:color w:val="231F20"/>
          <w:sz w:val="14"/>
          <w:szCs w:val="22"/>
        </w:rPr>
        <w:t xml:space="preserve"> okres czasu i wciąż na niej pozostają. Upłynięcie minimum roku od terminu edukacji na temat diety </w:t>
      </w:r>
      <w:r w:rsidR="00493013" w:rsidRPr="00F34744">
        <w:rPr>
          <w:rFonts w:asciiTheme="minorHAnsi" w:hAnsiTheme="minorHAnsi" w:cstheme="minorHAnsi"/>
          <w:color w:val="231F20"/>
          <w:sz w:val="14"/>
          <w:szCs w:val="22"/>
        </w:rPr>
        <w:t>dotyczyło</w:t>
      </w:r>
      <w:r w:rsidR="00F9042A" w:rsidRPr="00F34744">
        <w:rPr>
          <w:rFonts w:asciiTheme="minorHAnsi" w:hAnsiTheme="minorHAnsi" w:cstheme="minorHAnsi"/>
          <w:color w:val="231F20"/>
          <w:sz w:val="14"/>
          <w:szCs w:val="22"/>
        </w:rPr>
        <w:t xml:space="preserve"> tylko 16 z 23 badanych w kohorcie. Dla pozostałych 7 badanych </w:t>
      </w:r>
      <w:r w:rsidR="00493013" w:rsidRPr="00F34744">
        <w:rPr>
          <w:rFonts w:asciiTheme="minorHAnsi" w:hAnsiTheme="minorHAnsi" w:cstheme="minorHAnsi"/>
          <w:color w:val="231F20"/>
          <w:sz w:val="14"/>
          <w:szCs w:val="22"/>
        </w:rPr>
        <w:t xml:space="preserve">ten okres jeszcze </w:t>
      </w:r>
      <w:r w:rsidR="00F9042A" w:rsidRPr="00F34744">
        <w:rPr>
          <w:rFonts w:asciiTheme="minorHAnsi" w:hAnsiTheme="minorHAnsi" w:cstheme="minorHAnsi"/>
          <w:color w:val="231F20"/>
          <w:sz w:val="14"/>
          <w:szCs w:val="22"/>
        </w:rPr>
        <w:t>nie upłynął</w:t>
      </w:r>
      <w:r w:rsidR="00493013" w:rsidRPr="00F34744">
        <w:rPr>
          <w:rFonts w:asciiTheme="minorHAnsi" w:hAnsiTheme="minorHAnsi" w:cstheme="minorHAnsi"/>
          <w:color w:val="231F20"/>
          <w:sz w:val="14"/>
          <w:szCs w:val="22"/>
        </w:rPr>
        <w:t xml:space="preserve"> do momentu zakończenia badania</w:t>
      </w:r>
      <w:r w:rsidR="00F9042A" w:rsidRPr="00F34744">
        <w:rPr>
          <w:rFonts w:asciiTheme="minorHAnsi" w:hAnsiTheme="minorHAnsi" w:cstheme="minorHAnsi"/>
          <w:color w:val="231F20"/>
          <w:sz w:val="14"/>
          <w:szCs w:val="22"/>
        </w:rPr>
        <w:t xml:space="preserve">. </w:t>
      </w:r>
      <w:r w:rsidR="00841F94" w:rsidRPr="00F34744">
        <w:rPr>
          <w:rFonts w:asciiTheme="minorHAnsi" w:hAnsiTheme="minorHAnsi" w:cstheme="minorHAnsi"/>
          <w:color w:val="231F20"/>
          <w:sz w:val="14"/>
          <w:szCs w:val="22"/>
        </w:rPr>
        <w:t>W ocenie pierwszego roku leczenia wykazano, że większość badanych poddanych edukacji ponad rok wcześniej</w:t>
      </w:r>
      <w:r w:rsidR="001E71F0" w:rsidRPr="00F34744">
        <w:rPr>
          <w:rFonts w:asciiTheme="minorHAnsi" w:hAnsiTheme="minorHAnsi" w:cstheme="minorHAnsi"/>
          <w:color w:val="231F20"/>
          <w:sz w:val="14"/>
          <w:szCs w:val="22"/>
        </w:rPr>
        <w:t xml:space="preserve"> (n = 14; 88%) </w:t>
      </w:r>
      <w:r w:rsidR="00841F94" w:rsidRPr="00F34744">
        <w:rPr>
          <w:rFonts w:asciiTheme="minorHAnsi" w:hAnsiTheme="minorHAnsi" w:cstheme="minorHAnsi"/>
          <w:color w:val="231F20"/>
          <w:sz w:val="14"/>
          <w:szCs w:val="22"/>
        </w:rPr>
        <w:t>kontynuowało dietę po upłynięciu pierwszego roku, a tylko 2</w:t>
      </w:r>
      <w:r w:rsidR="001E71F0" w:rsidRPr="00F34744">
        <w:rPr>
          <w:rFonts w:asciiTheme="minorHAnsi" w:hAnsiTheme="minorHAnsi" w:cstheme="minorHAnsi"/>
          <w:color w:val="231F20"/>
          <w:sz w:val="14"/>
          <w:szCs w:val="22"/>
        </w:rPr>
        <w:t xml:space="preserve"> (13%)</w:t>
      </w:r>
      <w:r w:rsidR="00841F94" w:rsidRPr="00F34744">
        <w:rPr>
          <w:rFonts w:asciiTheme="minorHAnsi" w:hAnsiTheme="minorHAnsi" w:cstheme="minorHAnsi"/>
          <w:color w:val="231F20"/>
          <w:sz w:val="14"/>
          <w:szCs w:val="22"/>
        </w:rPr>
        <w:t xml:space="preserve"> </w:t>
      </w:r>
      <w:r w:rsidR="00493013" w:rsidRPr="00F34744">
        <w:rPr>
          <w:rFonts w:asciiTheme="minorHAnsi" w:hAnsiTheme="minorHAnsi" w:cstheme="minorHAnsi"/>
          <w:color w:val="231F20"/>
          <w:sz w:val="14"/>
          <w:szCs w:val="22"/>
        </w:rPr>
        <w:t>nie udało się utrzymać wizyt kontrolnych w ciągu pierwszego roku</w:t>
      </w:r>
      <w:r w:rsidR="001E71F0" w:rsidRPr="00F34744">
        <w:rPr>
          <w:rFonts w:asciiTheme="minorHAnsi" w:hAnsiTheme="minorHAnsi" w:cstheme="minorHAnsi"/>
          <w:color w:val="231F20"/>
          <w:sz w:val="14"/>
          <w:szCs w:val="22"/>
        </w:rPr>
        <w:t xml:space="preserve"> (</w:t>
      </w:r>
      <w:hyperlink w:anchor="_bookmark2" w:history="1">
        <w:r w:rsidR="00493013" w:rsidRPr="00F34744">
          <w:rPr>
            <w:rFonts w:asciiTheme="minorHAnsi" w:hAnsiTheme="minorHAnsi" w:cstheme="minorHAnsi"/>
            <w:color w:val="231F20"/>
            <w:sz w:val="14"/>
            <w:szCs w:val="22"/>
          </w:rPr>
          <w:t>Wyk</w:t>
        </w:r>
        <w:r w:rsidR="001E71F0" w:rsidRPr="00F34744">
          <w:rPr>
            <w:rFonts w:asciiTheme="minorHAnsi" w:hAnsiTheme="minorHAnsi" w:cstheme="minorHAnsi"/>
            <w:color w:val="231F20"/>
            <w:sz w:val="14"/>
            <w:szCs w:val="22"/>
          </w:rPr>
          <w:t>. 2</w:t>
        </w:r>
      </w:hyperlink>
      <w:r w:rsidR="001E71F0" w:rsidRPr="00F34744">
        <w:rPr>
          <w:rFonts w:asciiTheme="minorHAnsi" w:hAnsiTheme="minorHAnsi" w:cstheme="minorHAnsi"/>
          <w:color w:val="231F20"/>
          <w:sz w:val="14"/>
          <w:szCs w:val="22"/>
        </w:rPr>
        <w:t xml:space="preserve">). </w:t>
      </w:r>
      <w:r w:rsidR="00493013" w:rsidRPr="00F34744">
        <w:rPr>
          <w:rFonts w:asciiTheme="minorHAnsi" w:hAnsiTheme="minorHAnsi" w:cstheme="minorHAnsi"/>
          <w:color w:val="231F20"/>
          <w:sz w:val="14"/>
          <w:szCs w:val="22"/>
        </w:rPr>
        <w:t xml:space="preserve">Rodziny 8 pacjentów </w:t>
      </w:r>
      <w:r w:rsidR="001E71F0" w:rsidRPr="00F34744">
        <w:rPr>
          <w:rFonts w:asciiTheme="minorHAnsi" w:hAnsiTheme="minorHAnsi" w:cstheme="minorHAnsi"/>
          <w:color w:val="231F20"/>
          <w:sz w:val="14"/>
          <w:szCs w:val="22"/>
        </w:rPr>
        <w:t xml:space="preserve">(35%) </w:t>
      </w:r>
      <w:r w:rsidR="00493013" w:rsidRPr="00F34744">
        <w:rPr>
          <w:rFonts w:asciiTheme="minorHAnsi" w:hAnsiTheme="minorHAnsi" w:cstheme="minorHAnsi"/>
          <w:color w:val="231F20"/>
          <w:sz w:val="14"/>
          <w:szCs w:val="22"/>
        </w:rPr>
        <w:t xml:space="preserve">podjęło próbę prowadzenia własnej wersji diety LGIT </w:t>
      </w:r>
      <w:r w:rsidR="00C805F6" w:rsidRPr="00F34744">
        <w:rPr>
          <w:rFonts w:asciiTheme="minorHAnsi" w:hAnsiTheme="minorHAnsi" w:cstheme="minorHAnsi"/>
          <w:color w:val="231F20"/>
          <w:sz w:val="14"/>
          <w:szCs w:val="22"/>
        </w:rPr>
        <w:t>przed ich edukacją w Centrum w szpitalu MGH w Massachusetts</w:t>
      </w:r>
      <w:r w:rsidR="001E71F0" w:rsidRPr="00F34744">
        <w:rPr>
          <w:rFonts w:asciiTheme="minorHAnsi" w:hAnsiTheme="minorHAnsi" w:cstheme="minorHAnsi"/>
          <w:color w:val="231F20"/>
          <w:sz w:val="14"/>
          <w:szCs w:val="22"/>
        </w:rPr>
        <w:t>.</w:t>
      </w:r>
    </w:p>
    <w:p w:rsidR="00A10365" w:rsidRPr="00F34744" w:rsidRDefault="00C805F6">
      <w:pPr>
        <w:pStyle w:val="Tekstpodstawowy"/>
        <w:spacing w:before="14" w:line="254" w:lineRule="auto"/>
        <w:ind w:left="114" w:right="288" w:firstLine="239"/>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Średnia ilość gramów węglowodanów zaleconych badanym na diecie LGIT wyniosła 45g na dzień, przy czym wyniki wahały się od 27 do 60g węglowodanów dziennie. Średnia proporcja gramów tłuszczu do gramów węglowodanów i białka wyniosła 1:4,3 przed rozpoczęciem diety LGIT i uległa zmianie do średniej proporcji 1:1,3 po przejściu na dietę. Przed wejściem na dietę średnio 42% kilokalorii pozyskiwanych było z węglowodanów, a 40% z tłuszczów. Po przejściu na dietę LGIT, średnio 13% energii pochodziło z węglowodanów, a 61% z tłuszczów</w:t>
      </w:r>
      <w:r w:rsidR="001E71F0" w:rsidRPr="00F34744">
        <w:rPr>
          <w:rFonts w:asciiTheme="minorHAnsi" w:hAnsiTheme="minorHAnsi" w:cstheme="minorHAnsi"/>
          <w:color w:val="231F20"/>
          <w:sz w:val="14"/>
          <w:szCs w:val="22"/>
        </w:rPr>
        <w:t xml:space="preserve"> (</w:t>
      </w:r>
      <w:hyperlink w:anchor="_bookmark3" w:history="1">
        <w:r w:rsidRPr="00F34744">
          <w:rPr>
            <w:rFonts w:asciiTheme="minorHAnsi" w:hAnsiTheme="minorHAnsi" w:cstheme="minorHAnsi"/>
            <w:color w:val="231F20"/>
            <w:sz w:val="14"/>
            <w:szCs w:val="22"/>
          </w:rPr>
          <w:t>Wyk</w:t>
        </w:r>
        <w:r w:rsidR="001E71F0" w:rsidRPr="00F34744">
          <w:rPr>
            <w:rFonts w:asciiTheme="minorHAnsi" w:hAnsiTheme="minorHAnsi" w:cstheme="minorHAnsi"/>
            <w:color w:val="231F20"/>
            <w:sz w:val="14"/>
            <w:szCs w:val="22"/>
          </w:rPr>
          <w:t>. 3</w:t>
        </w:r>
      </w:hyperlink>
      <w:r w:rsidR="001E71F0" w:rsidRPr="00F34744">
        <w:rPr>
          <w:rFonts w:asciiTheme="minorHAnsi" w:hAnsiTheme="minorHAnsi" w:cstheme="minorHAnsi"/>
          <w:color w:val="231F20"/>
          <w:sz w:val="14"/>
          <w:szCs w:val="22"/>
        </w:rPr>
        <w:t>).</w:t>
      </w:r>
    </w:p>
    <w:p w:rsidR="00A10365" w:rsidRPr="00A917C3" w:rsidRDefault="00A10365">
      <w:pPr>
        <w:spacing w:line="254" w:lineRule="auto"/>
        <w:jc w:val="both"/>
        <w:rPr>
          <w:rFonts w:asciiTheme="minorHAnsi" w:hAnsiTheme="minorHAnsi" w:cstheme="minorHAnsi"/>
        </w:rPr>
      </w:pPr>
    </w:p>
    <w:p w:rsidR="009B6CDE" w:rsidRPr="00F34744" w:rsidRDefault="009B6CDE" w:rsidP="00F34744">
      <w:pPr>
        <w:pStyle w:val="Akapitzlist"/>
        <w:numPr>
          <w:ilvl w:val="1"/>
          <w:numId w:val="2"/>
        </w:numPr>
        <w:tabs>
          <w:tab w:val="left" w:pos="395"/>
        </w:tabs>
        <w:spacing w:before="1"/>
        <w:rPr>
          <w:rFonts w:asciiTheme="minorHAnsi" w:hAnsiTheme="minorHAnsi" w:cstheme="minorHAnsi"/>
          <w:color w:val="231F20"/>
          <w:sz w:val="14"/>
        </w:rPr>
      </w:pPr>
      <w:r w:rsidRPr="00F34744">
        <w:rPr>
          <w:rFonts w:asciiTheme="minorHAnsi" w:hAnsiTheme="minorHAnsi" w:cstheme="minorHAnsi"/>
          <w:color w:val="231F20"/>
          <w:sz w:val="14"/>
        </w:rPr>
        <w:t>Wyniki badań laboratoryjnych (</w:t>
      </w:r>
      <w:hyperlink w:anchor="_bookmark4" w:history="1">
        <w:r w:rsidRPr="00F34744">
          <w:rPr>
            <w:rFonts w:asciiTheme="minorHAnsi" w:hAnsiTheme="minorHAnsi" w:cstheme="minorHAnsi"/>
            <w:color w:val="231F20"/>
            <w:sz w:val="14"/>
          </w:rPr>
          <w:t>Tabela 1</w:t>
        </w:r>
      </w:hyperlink>
      <w:r w:rsidRPr="00F34744">
        <w:rPr>
          <w:rFonts w:asciiTheme="minorHAnsi" w:hAnsiTheme="minorHAnsi" w:cstheme="minorHAnsi"/>
          <w:color w:val="231F20"/>
          <w:sz w:val="14"/>
        </w:rPr>
        <w:t>)</w:t>
      </w:r>
    </w:p>
    <w:p w:rsidR="009B6CDE" w:rsidRPr="00A917C3" w:rsidRDefault="009B6CDE" w:rsidP="009B6CDE">
      <w:pPr>
        <w:pStyle w:val="Tekstpodstawowy"/>
        <w:spacing w:before="3"/>
        <w:rPr>
          <w:rFonts w:asciiTheme="minorHAnsi" w:hAnsiTheme="minorHAnsi" w:cstheme="minorHAnsi"/>
          <w:i/>
          <w:sz w:val="19"/>
        </w:rPr>
      </w:pPr>
    </w:p>
    <w:p w:rsidR="00F34744" w:rsidRPr="00A917C3" w:rsidRDefault="009B6CDE" w:rsidP="00F34744">
      <w:pPr>
        <w:pStyle w:val="Tekstpodstawowy"/>
        <w:spacing w:before="3" w:line="254" w:lineRule="auto"/>
        <w:ind w:left="142" w:right="2" w:firstLine="252"/>
        <w:jc w:val="both"/>
        <w:rPr>
          <w:rFonts w:asciiTheme="minorHAnsi" w:hAnsiTheme="minorHAnsi" w:cstheme="minorHAnsi"/>
        </w:rPr>
      </w:pPr>
      <w:r w:rsidRPr="00F34744">
        <w:rPr>
          <w:rFonts w:asciiTheme="minorHAnsi" w:hAnsiTheme="minorHAnsi" w:cstheme="minorHAnsi"/>
          <w:color w:val="231F20"/>
          <w:sz w:val="14"/>
          <w:szCs w:val="22"/>
        </w:rPr>
        <w:t>Średni poziom beta-hydroksymaślanu (BOHB) we krwi (n = 11) przed rozpoczęciem diety LGIT wyniósł 0.4 ± 0.6 mmol/L, po przejściu na dietę wynosił 1.4 ± 1.2 mmol/L. Średni zbadany poziom azotu mocznika (BUN) we krwi (n = 13) przed przejściem na dietę wyniósł 15.5 ± 4.7 mg/dL oraz</w:t>
      </w:r>
      <w:r w:rsidR="00F34744">
        <w:rPr>
          <w:rFonts w:asciiTheme="minorHAnsi" w:hAnsiTheme="minorHAnsi" w:cstheme="minorHAnsi"/>
          <w:color w:val="231F20"/>
          <w:sz w:val="14"/>
          <w:szCs w:val="22"/>
        </w:rPr>
        <w:t xml:space="preserve"> </w:t>
      </w:r>
      <w:r w:rsidRPr="00F34744">
        <w:rPr>
          <w:rFonts w:asciiTheme="minorHAnsi" w:hAnsiTheme="minorHAnsi" w:cstheme="minorHAnsi"/>
          <w:color w:val="231F20"/>
          <w:sz w:val="14"/>
          <w:szCs w:val="22"/>
        </w:rPr>
        <w:t>18.4 ± 4.7 mg/dL po zastosowaniu diety. Średnia zawartość dwutlenku węgla (CO2) w osoczu (n = 12) przed rozpoczęciem diety wyniósł 22.8 ± 3.5 mmol/L, zaś po rozpoczęciu diety 23.0 ± 2.7 mmol/L. Średni poziom karnityny całkowitej we krwi (n = 8) przed przejściem na dietę wyniósł 47.3 ± 14.6 nmol/mL, a po zastosowaniu diety 47.3 ± 12.6 nmol/mL.</w:t>
      </w:r>
      <w:r w:rsidR="00F34744">
        <w:rPr>
          <w:rFonts w:asciiTheme="minorHAnsi" w:hAnsiTheme="minorHAnsi" w:cstheme="minorHAnsi"/>
          <w:color w:val="231F20"/>
          <w:sz w:val="14"/>
          <w:szCs w:val="22"/>
        </w:rPr>
        <w:t xml:space="preserve"> </w:t>
      </w:r>
      <w:r w:rsidR="00F34744" w:rsidRPr="00F34744">
        <w:rPr>
          <w:rFonts w:asciiTheme="minorHAnsi" w:hAnsiTheme="minorHAnsi" w:cstheme="minorHAnsi"/>
          <w:color w:val="231F20"/>
          <w:sz w:val="14"/>
          <w:szCs w:val="22"/>
        </w:rPr>
        <w:t>Średni poziom karnityny wolnej we krwi (n = 8) przed przejściem na dietę wyniósł 38.3 ± 13.1 nmol/mL, a po przejściu na dietę 31.5 ± 8.2 nmol/mL. Średni poziom glukozy we krwi w kohorcie  (n = 7) po rozpoczęciu diety wyniósł 81 mg/dL. Nie były dostępne wystarczające dane do przeliczenia średniego poziomu glukozy we krwi przed przejściem na dietę LGIT</w:t>
      </w:r>
      <w:r w:rsidR="00F34744" w:rsidRPr="00A917C3">
        <w:rPr>
          <w:rFonts w:asciiTheme="minorHAnsi" w:hAnsiTheme="minorHAnsi" w:cstheme="minorHAnsi"/>
          <w:w w:val="91"/>
        </w:rPr>
        <w:t>.</w:t>
      </w:r>
    </w:p>
    <w:p w:rsidR="009B6CDE" w:rsidRDefault="009B6CDE" w:rsidP="00F34744">
      <w:pPr>
        <w:pStyle w:val="Tekstpodstawowy"/>
        <w:spacing w:line="254" w:lineRule="auto"/>
        <w:ind w:firstLine="252"/>
        <w:rPr>
          <w:rFonts w:asciiTheme="minorHAnsi" w:hAnsiTheme="minorHAnsi" w:cstheme="minorHAnsi"/>
          <w:color w:val="231F20"/>
          <w:sz w:val="14"/>
          <w:szCs w:val="22"/>
        </w:rPr>
      </w:pPr>
    </w:p>
    <w:p w:rsidR="00F34744" w:rsidRPr="00F34744" w:rsidRDefault="00F34744" w:rsidP="00F34744">
      <w:pPr>
        <w:pStyle w:val="Akapitzlist"/>
        <w:numPr>
          <w:ilvl w:val="1"/>
          <w:numId w:val="2"/>
        </w:numPr>
        <w:tabs>
          <w:tab w:val="left" w:pos="395"/>
        </w:tabs>
        <w:spacing w:before="1"/>
        <w:rPr>
          <w:rFonts w:asciiTheme="minorHAnsi" w:hAnsiTheme="minorHAnsi" w:cstheme="minorHAnsi"/>
          <w:color w:val="231F20"/>
          <w:sz w:val="14"/>
        </w:rPr>
      </w:pPr>
      <w:r w:rsidRPr="00F34744">
        <w:rPr>
          <w:rFonts w:asciiTheme="minorHAnsi" w:hAnsiTheme="minorHAnsi" w:cstheme="minorHAnsi"/>
          <w:color w:val="231F20"/>
          <w:sz w:val="14"/>
        </w:rPr>
        <w:t>Wskaźniki antropometryczne</w:t>
      </w:r>
    </w:p>
    <w:p w:rsidR="00F34744" w:rsidRPr="00A917C3" w:rsidRDefault="00F34744" w:rsidP="00F34744">
      <w:pPr>
        <w:pStyle w:val="Tekstpodstawowy"/>
        <w:spacing w:before="3"/>
        <w:rPr>
          <w:rFonts w:asciiTheme="minorHAnsi" w:hAnsiTheme="minorHAnsi" w:cstheme="minorHAnsi"/>
          <w:i/>
          <w:sz w:val="19"/>
        </w:rPr>
      </w:pPr>
    </w:p>
    <w:p w:rsidR="00F34744" w:rsidRPr="00F34744" w:rsidRDefault="00F34744" w:rsidP="00F34744">
      <w:pPr>
        <w:pStyle w:val="Tekstpodstawowy"/>
        <w:spacing w:before="1" w:line="254" w:lineRule="auto"/>
        <w:ind w:left="142" w:firstLine="284"/>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Średnia wartość wskaźnika BMI w badanej kohorcie (n = 22) wyniósł 17.2 ± 1.9 kg/m2. Wartości percentylowe dla wskaźnika BMI (n = 11) pozostały stosunkowo stabilne po rozpoczęciu diety. Pięciu badanych doświadczyło ogólnego spadku BMI o średnio 0.05 kg/m2, a 9 badanych wzrostu o średnio 0.04 kg/m2.</w:t>
      </w:r>
    </w:p>
    <w:p w:rsidR="00F34744" w:rsidRDefault="00F34744" w:rsidP="00F34744">
      <w:pPr>
        <w:pStyle w:val="Tekstpodstawowy"/>
        <w:spacing w:line="254" w:lineRule="auto"/>
        <w:ind w:firstLine="252"/>
        <w:rPr>
          <w:rFonts w:asciiTheme="minorHAnsi" w:hAnsiTheme="minorHAnsi" w:cstheme="minorHAnsi"/>
          <w:color w:val="231F20"/>
          <w:sz w:val="14"/>
          <w:szCs w:val="22"/>
        </w:rPr>
      </w:pPr>
    </w:p>
    <w:p w:rsidR="00F34744" w:rsidRPr="00F34744" w:rsidRDefault="00F34744" w:rsidP="00F34744">
      <w:pPr>
        <w:pStyle w:val="Akapitzlist"/>
        <w:numPr>
          <w:ilvl w:val="1"/>
          <w:numId w:val="2"/>
        </w:numPr>
        <w:tabs>
          <w:tab w:val="left" w:pos="395"/>
        </w:tabs>
        <w:spacing w:before="1"/>
        <w:rPr>
          <w:rFonts w:asciiTheme="minorHAnsi" w:hAnsiTheme="minorHAnsi" w:cstheme="minorHAnsi"/>
          <w:color w:val="231F20"/>
          <w:sz w:val="14"/>
        </w:rPr>
      </w:pPr>
      <w:r w:rsidRPr="00F34744">
        <w:rPr>
          <w:rFonts w:asciiTheme="minorHAnsi" w:hAnsiTheme="minorHAnsi" w:cstheme="minorHAnsi"/>
          <w:color w:val="231F20"/>
          <w:sz w:val="14"/>
        </w:rPr>
        <w:t>Kontrola napadów (</w:t>
      </w:r>
      <w:hyperlink w:anchor="_bookmark5" w:history="1">
        <w:r w:rsidRPr="00F34744">
          <w:rPr>
            <w:rFonts w:asciiTheme="minorHAnsi" w:hAnsiTheme="minorHAnsi" w:cstheme="minorHAnsi"/>
            <w:color w:val="231F20"/>
            <w:sz w:val="14"/>
          </w:rPr>
          <w:t>Tabela 2</w:t>
        </w:r>
      </w:hyperlink>
      <w:r w:rsidRPr="00F34744">
        <w:rPr>
          <w:rFonts w:asciiTheme="minorHAnsi" w:hAnsiTheme="minorHAnsi" w:cstheme="minorHAnsi"/>
          <w:color w:val="231F20"/>
          <w:sz w:val="14"/>
        </w:rPr>
        <w:t>)</w:t>
      </w:r>
    </w:p>
    <w:p w:rsidR="00F34744" w:rsidRPr="00A917C3" w:rsidRDefault="00F34744" w:rsidP="00F34744">
      <w:pPr>
        <w:pStyle w:val="Tekstpodstawowy"/>
        <w:spacing w:before="3"/>
        <w:rPr>
          <w:rFonts w:asciiTheme="minorHAnsi" w:hAnsiTheme="minorHAnsi" w:cstheme="minorHAnsi"/>
          <w:i/>
          <w:sz w:val="19"/>
        </w:rPr>
      </w:pPr>
    </w:p>
    <w:p w:rsidR="00F34744" w:rsidRPr="00F34744" w:rsidRDefault="00F34744" w:rsidP="00F34744">
      <w:pPr>
        <w:pStyle w:val="Tekstpodstawowy"/>
        <w:spacing w:line="254" w:lineRule="auto"/>
        <w:ind w:left="142" w:firstLine="239"/>
        <w:jc w:val="both"/>
        <w:rPr>
          <w:rFonts w:asciiTheme="minorHAnsi" w:hAnsiTheme="minorHAnsi" w:cstheme="minorHAnsi"/>
          <w:color w:val="231F20"/>
          <w:sz w:val="14"/>
          <w:szCs w:val="22"/>
        </w:rPr>
        <w:sectPr w:rsidR="00F34744" w:rsidRPr="00F34744">
          <w:type w:val="continuous"/>
          <w:pgSz w:w="11910" w:h="15880"/>
          <w:pgMar w:top="640" w:right="560" w:bottom="280" w:left="560" w:header="690" w:footer="0" w:gutter="0"/>
          <w:cols w:num="2" w:space="708" w:equalWidth="0">
            <w:col w:w="5178" w:space="181"/>
            <w:col w:w="5431"/>
          </w:cols>
        </w:sectPr>
      </w:pPr>
      <w:r w:rsidRPr="00A917C3">
        <w:rPr>
          <w:rFonts w:asciiTheme="minorHAnsi" w:hAnsiTheme="minorHAnsi" w:cstheme="minorHAnsi"/>
          <w:w w:val="75"/>
        </w:rPr>
        <w:t>P</w:t>
      </w:r>
      <w:r w:rsidRPr="00F34744">
        <w:rPr>
          <w:rFonts w:asciiTheme="minorHAnsi" w:hAnsiTheme="minorHAnsi" w:cstheme="minorHAnsi"/>
          <w:color w:val="231F20"/>
          <w:sz w:val="14"/>
          <w:szCs w:val="22"/>
        </w:rPr>
        <w:t xml:space="preserve">rzed rozpoczęciem diety LGIT 23 badanych w kohorcie miało następującą częstotliwość napadów: 5 (22%) doświadczało napadów </w:t>
      </w:r>
      <w:r>
        <w:rPr>
          <w:rFonts w:asciiTheme="minorHAnsi" w:hAnsiTheme="minorHAnsi" w:cstheme="minorHAnsi"/>
          <w:color w:val="231F20"/>
          <w:sz w:val="14"/>
          <w:szCs w:val="22"/>
        </w:rPr>
        <w:t>co d</w:t>
      </w:r>
      <w:r w:rsidR="009A7C4B">
        <w:rPr>
          <w:rFonts w:asciiTheme="minorHAnsi" w:hAnsiTheme="minorHAnsi" w:cstheme="minorHAnsi"/>
          <w:color w:val="231F20"/>
          <w:sz w:val="14"/>
          <w:szCs w:val="22"/>
        </w:rPr>
        <w:t>nia</w:t>
      </w:r>
      <w:r w:rsidRPr="00F34744">
        <w:rPr>
          <w:rFonts w:asciiTheme="minorHAnsi" w:hAnsiTheme="minorHAnsi" w:cstheme="minorHAnsi"/>
          <w:color w:val="231F20"/>
          <w:sz w:val="14"/>
          <w:szCs w:val="22"/>
        </w:rPr>
        <w:t>, 3 (13%) cotygodniowo,</w:t>
      </w:r>
      <w:r>
        <w:rPr>
          <w:rFonts w:asciiTheme="minorHAnsi" w:hAnsiTheme="minorHAnsi" w:cstheme="minorHAnsi"/>
          <w:color w:val="231F20"/>
          <w:sz w:val="14"/>
          <w:szCs w:val="22"/>
        </w:rPr>
        <w:t xml:space="preserve"> </w:t>
      </w:r>
      <w:r w:rsidRPr="00F34744">
        <w:rPr>
          <w:rFonts w:asciiTheme="minorHAnsi" w:hAnsiTheme="minorHAnsi" w:cstheme="minorHAnsi"/>
          <w:color w:val="231F20"/>
          <w:sz w:val="14"/>
          <w:szCs w:val="22"/>
        </w:rPr>
        <w:t>2 (9%) co</w:t>
      </w:r>
      <w:r>
        <w:rPr>
          <w:rFonts w:asciiTheme="minorHAnsi" w:hAnsiTheme="minorHAnsi" w:cstheme="minorHAnsi"/>
          <w:color w:val="231F20"/>
          <w:sz w:val="14"/>
          <w:szCs w:val="22"/>
        </w:rPr>
        <w:t xml:space="preserve"> miesiąc</w:t>
      </w:r>
      <w:r w:rsidR="009A7C4B">
        <w:rPr>
          <w:rFonts w:asciiTheme="minorHAnsi" w:hAnsiTheme="minorHAnsi" w:cstheme="minorHAnsi"/>
          <w:color w:val="231F20"/>
          <w:sz w:val="14"/>
          <w:szCs w:val="22"/>
        </w:rPr>
        <w:t>,</w:t>
      </w:r>
    </w:p>
    <w:p w:rsidR="009B6CDE" w:rsidRPr="001912C9" w:rsidRDefault="009B6CDE" w:rsidP="009B6CDE">
      <w:pPr>
        <w:pStyle w:val="Tekstpodstawowy"/>
        <w:spacing w:before="8"/>
        <w:rPr>
          <w:rFonts w:asciiTheme="minorHAnsi" w:hAnsiTheme="minorHAnsi" w:cstheme="minorHAnsi"/>
          <w:sz w:val="8"/>
        </w:rPr>
      </w:pPr>
      <w:r>
        <w:rPr>
          <w:rFonts w:asciiTheme="minorHAnsi" w:hAnsiTheme="minorHAnsi" w:cstheme="minorHAnsi"/>
          <w:noProof/>
          <w:lang w:val="pl-PL" w:eastAsia="pl-PL"/>
        </w:rPr>
        <w:lastRenderedPageBreak/>
        <mc:AlternateContent>
          <mc:Choice Requires="wps">
            <w:drawing>
              <wp:anchor distT="0" distB="0" distL="114300" distR="114300" simplePos="0" relativeHeight="487601664" behindDoc="0" locked="0" layoutInCell="1" allowOverlap="1" wp14:anchorId="13B05E11" wp14:editId="701577C8">
                <wp:simplePos x="0" y="0"/>
                <wp:positionH relativeFrom="page">
                  <wp:posOffset>1800225</wp:posOffset>
                </wp:positionH>
                <wp:positionV relativeFrom="paragraph">
                  <wp:posOffset>25400</wp:posOffset>
                </wp:positionV>
                <wp:extent cx="263525" cy="1320800"/>
                <wp:effectExtent l="0" t="3175" r="3175" b="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377" w:rsidRPr="00D16832" w:rsidRDefault="00050377" w:rsidP="009B6CDE">
                            <w:pPr>
                              <w:spacing w:before="22" w:line="244" w:lineRule="auto"/>
                              <w:ind w:left="453" w:hanging="434"/>
                              <w:rPr>
                                <w:rFonts w:ascii="Times New Roman"/>
                                <w:b/>
                                <w:sz w:val="14"/>
                              </w:rPr>
                            </w:pPr>
                            <w:r w:rsidRPr="00D16832">
                              <w:rPr>
                                <w:rFonts w:ascii="Times New Roman"/>
                                <w:b/>
                                <w:color w:val="010202"/>
                                <w:sz w:val="14"/>
                              </w:rPr>
                              <w:t>Procent os</w:t>
                            </w:r>
                            <w:r w:rsidRPr="00D16832">
                              <w:rPr>
                                <w:rFonts w:ascii="Times New Roman"/>
                                <w:b/>
                                <w:color w:val="010202"/>
                                <w:sz w:val="14"/>
                              </w:rPr>
                              <w:t>ó</w:t>
                            </w:r>
                            <w:r w:rsidRPr="00D16832">
                              <w:rPr>
                                <w:rFonts w:ascii="Times New Roman"/>
                                <w:b/>
                                <w:color w:val="010202"/>
                                <w:sz w:val="14"/>
                              </w:rPr>
                              <w:t>b do</w:t>
                            </w:r>
                            <w:r w:rsidRPr="00D16832">
                              <w:rPr>
                                <w:rFonts w:ascii="Times New Roman"/>
                                <w:b/>
                                <w:color w:val="010202"/>
                                <w:sz w:val="14"/>
                              </w:rPr>
                              <w:t>ś</w:t>
                            </w:r>
                            <w:r w:rsidRPr="00D16832">
                              <w:rPr>
                                <w:rFonts w:ascii="Times New Roman"/>
                                <w:b/>
                                <w:color w:val="010202"/>
                                <w:sz w:val="14"/>
                              </w:rPr>
                              <w:t>wiadczaj</w:t>
                            </w:r>
                            <w:r w:rsidRPr="00D16832">
                              <w:rPr>
                                <w:rFonts w:ascii="Times New Roman"/>
                                <w:b/>
                                <w:color w:val="010202"/>
                                <w:sz w:val="14"/>
                              </w:rPr>
                              <w:t>ą</w:t>
                            </w:r>
                            <w:r w:rsidRPr="00D16832">
                              <w:rPr>
                                <w:rFonts w:ascii="Times New Roman"/>
                                <w:b/>
                                <w:color w:val="010202"/>
                                <w:sz w:val="14"/>
                              </w:rPr>
                              <w:t>cych</w:t>
                            </w:r>
                            <w:r>
                              <w:rPr>
                                <w:rFonts w:ascii="Times New Roman"/>
                                <w:b/>
                                <w:color w:val="010202"/>
                                <w:spacing w:val="3"/>
                                <w:sz w:val="14"/>
                              </w:rPr>
                              <w:t xml:space="preserve">  </w:t>
                            </w:r>
                            <w:r>
                              <w:rPr>
                                <w:rFonts w:ascii="Times New Roman"/>
                                <w:b/>
                                <w:color w:val="010202"/>
                                <w:spacing w:val="3"/>
                                <w:sz w:val="14"/>
                              </w:rPr>
                              <w:br/>
                            </w:r>
                            <w:r>
                              <w:rPr>
                                <w:rFonts w:ascii="Times New Roman"/>
                                <w:b/>
                                <w:color w:val="010202"/>
                                <w:sz w:val="14"/>
                              </w:rPr>
                              <w:t xml:space="preserve">dany rodzaj napadu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26" type="#_x0000_t202" style="position:absolute;margin-left:141.75pt;margin-top:2pt;width:20.75pt;height:104pt;z-index:4876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" filled="f" stroked="f">
                <v:textbox style="layout-flow:vertical;mso-layout-flow-alt:bottom-to-top" inset="0,0,0,0">
                  <w:txbxContent>
                    <w:p w:rsidR="00050377" w:rsidRPr="00D16832" w:rsidRDefault="00050377" w:rsidP="009B6CDE">
                      <w:pPr>
                        <w:spacing w:before="22" w:line="244" w:lineRule="auto"/>
                        <w:ind w:left="453" w:hanging="434"/>
                        <w:rPr>
                          <w:rFonts w:ascii="Times New Roman"/>
                          <w:b/>
                          <w:sz w:val="14"/>
                        </w:rPr>
                      </w:pPr>
                      <w:r w:rsidRPr="00D16832">
                        <w:rPr>
                          <w:rFonts w:ascii="Times New Roman"/>
                          <w:b/>
                          <w:color w:val="010202"/>
                          <w:sz w:val="14"/>
                        </w:rPr>
                        <w:t>Procent os</w:t>
                      </w:r>
                      <w:r w:rsidRPr="00D16832">
                        <w:rPr>
                          <w:rFonts w:ascii="Times New Roman"/>
                          <w:b/>
                          <w:color w:val="010202"/>
                          <w:sz w:val="14"/>
                        </w:rPr>
                        <w:t>ó</w:t>
                      </w:r>
                      <w:r w:rsidRPr="00D16832">
                        <w:rPr>
                          <w:rFonts w:ascii="Times New Roman"/>
                          <w:b/>
                          <w:color w:val="010202"/>
                          <w:sz w:val="14"/>
                        </w:rPr>
                        <w:t>b do</w:t>
                      </w:r>
                      <w:r w:rsidRPr="00D16832">
                        <w:rPr>
                          <w:rFonts w:ascii="Times New Roman"/>
                          <w:b/>
                          <w:color w:val="010202"/>
                          <w:sz w:val="14"/>
                        </w:rPr>
                        <w:t>ś</w:t>
                      </w:r>
                      <w:r w:rsidRPr="00D16832">
                        <w:rPr>
                          <w:rFonts w:ascii="Times New Roman"/>
                          <w:b/>
                          <w:color w:val="010202"/>
                          <w:sz w:val="14"/>
                        </w:rPr>
                        <w:t>wiadczaj</w:t>
                      </w:r>
                      <w:r w:rsidRPr="00D16832">
                        <w:rPr>
                          <w:rFonts w:ascii="Times New Roman"/>
                          <w:b/>
                          <w:color w:val="010202"/>
                          <w:sz w:val="14"/>
                        </w:rPr>
                        <w:t>ą</w:t>
                      </w:r>
                      <w:r w:rsidRPr="00D16832">
                        <w:rPr>
                          <w:rFonts w:ascii="Times New Roman"/>
                          <w:b/>
                          <w:color w:val="010202"/>
                          <w:sz w:val="14"/>
                        </w:rPr>
                        <w:t>cych</w:t>
                      </w:r>
                      <w:r>
                        <w:rPr>
                          <w:rFonts w:ascii="Times New Roman"/>
                          <w:b/>
                          <w:color w:val="010202"/>
                          <w:spacing w:val="3"/>
                          <w:sz w:val="14"/>
                        </w:rPr>
                        <w:t xml:space="preserve">  </w:t>
                      </w:r>
                      <w:r>
                        <w:rPr>
                          <w:rFonts w:ascii="Times New Roman"/>
                          <w:b/>
                          <w:color w:val="010202"/>
                          <w:spacing w:val="3"/>
                          <w:sz w:val="14"/>
                        </w:rPr>
                        <w:br/>
                      </w:r>
                      <w:r>
                        <w:rPr>
                          <w:rFonts w:ascii="Times New Roman"/>
                          <w:b/>
                          <w:color w:val="010202"/>
                          <w:sz w:val="14"/>
                        </w:rPr>
                        <w:t xml:space="preserve">dany rodzaj napadu   </w:t>
                      </w:r>
                    </w:p>
                  </w:txbxContent>
                </v:textbox>
                <w10:wrap anchorx="page"/>
              </v:shape>
            </w:pict>
          </mc:Fallback>
        </mc:AlternateContent>
      </w:r>
    </w:p>
    <w:p w:rsidR="009B6CDE" w:rsidRPr="001912C9" w:rsidRDefault="009B6CDE" w:rsidP="009B6CDE">
      <w:pPr>
        <w:rPr>
          <w:rFonts w:asciiTheme="minorHAnsi" w:hAnsiTheme="minorHAnsi" w:cstheme="minorHAnsi"/>
          <w:sz w:val="8"/>
        </w:rPr>
        <w:sectPr w:rsidR="009B6CDE" w:rsidRPr="001912C9">
          <w:pgSz w:w="11910" w:h="15880"/>
          <w:pgMar w:top="880" w:right="560" w:bottom="280" w:left="560" w:header="690" w:footer="0" w:gutter="0"/>
          <w:cols w:space="708"/>
        </w:sectPr>
      </w:pPr>
    </w:p>
    <w:p w:rsidR="009B6CDE" w:rsidRPr="001912C9" w:rsidRDefault="009B6CDE" w:rsidP="009B6CDE">
      <w:pPr>
        <w:spacing w:before="99"/>
        <w:jc w:val="right"/>
        <w:rPr>
          <w:rFonts w:asciiTheme="minorHAnsi" w:hAnsiTheme="minorHAnsi" w:cstheme="minorHAnsi"/>
          <w:sz w:val="15"/>
        </w:rPr>
      </w:pPr>
      <w:bookmarkStart w:id="10" w:name="3.4._Laboratory_results_(Table_1)"/>
      <w:bookmarkStart w:id="11" w:name="3.5._Anthropometrics"/>
      <w:bookmarkStart w:id="12" w:name="_bookmark1"/>
      <w:bookmarkEnd w:id="10"/>
      <w:bookmarkEnd w:id="11"/>
      <w:bookmarkEnd w:id="12"/>
      <w:r w:rsidRPr="001912C9">
        <w:rPr>
          <w:rFonts w:asciiTheme="minorHAnsi" w:hAnsiTheme="minorHAnsi" w:cstheme="minorHAnsi"/>
          <w:color w:val="010202"/>
          <w:w w:val="105"/>
          <w:sz w:val="15"/>
        </w:rPr>
        <w:lastRenderedPageBreak/>
        <w:t>60%</w:t>
      </w:r>
    </w:p>
    <w:p w:rsidR="009B6CDE" w:rsidRPr="001912C9" w:rsidRDefault="009B6CDE" w:rsidP="009B6CDE">
      <w:pPr>
        <w:spacing w:before="82"/>
        <w:jc w:val="right"/>
        <w:rPr>
          <w:rFonts w:asciiTheme="minorHAnsi" w:hAnsiTheme="minorHAnsi" w:cstheme="minorHAnsi"/>
          <w:sz w:val="15"/>
        </w:rPr>
      </w:pPr>
      <w:r w:rsidRPr="001912C9">
        <w:rPr>
          <w:rFonts w:asciiTheme="minorHAnsi" w:hAnsiTheme="minorHAnsi" w:cstheme="minorHAnsi"/>
          <w:color w:val="010202"/>
          <w:w w:val="105"/>
          <w:sz w:val="15"/>
        </w:rPr>
        <w:t>50%</w:t>
      </w:r>
    </w:p>
    <w:p w:rsidR="009B6CDE" w:rsidRPr="001912C9" w:rsidRDefault="009B6CDE" w:rsidP="009B6CDE">
      <w:pPr>
        <w:spacing w:before="82"/>
        <w:jc w:val="right"/>
        <w:rPr>
          <w:rFonts w:asciiTheme="minorHAnsi" w:hAnsiTheme="minorHAnsi" w:cstheme="minorHAnsi"/>
          <w:sz w:val="15"/>
        </w:rPr>
      </w:pPr>
      <w:r w:rsidRPr="001912C9">
        <w:rPr>
          <w:rFonts w:asciiTheme="minorHAnsi" w:hAnsiTheme="minorHAnsi" w:cstheme="minorHAnsi"/>
          <w:color w:val="010202"/>
          <w:w w:val="105"/>
          <w:sz w:val="15"/>
        </w:rPr>
        <w:t>40%</w:t>
      </w:r>
    </w:p>
    <w:p w:rsidR="009B6CDE" w:rsidRPr="001912C9" w:rsidRDefault="009B6CDE" w:rsidP="009B6CDE">
      <w:pPr>
        <w:spacing w:before="83"/>
        <w:jc w:val="right"/>
        <w:rPr>
          <w:rFonts w:asciiTheme="minorHAnsi" w:hAnsiTheme="minorHAnsi" w:cstheme="minorHAnsi"/>
          <w:sz w:val="15"/>
        </w:rPr>
      </w:pPr>
      <w:r w:rsidRPr="001912C9">
        <w:rPr>
          <w:rFonts w:asciiTheme="minorHAnsi" w:hAnsiTheme="minorHAnsi" w:cstheme="minorHAnsi"/>
          <w:color w:val="010202"/>
          <w:w w:val="105"/>
          <w:sz w:val="15"/>
        </w:rPr>
        <w:t>30%</w:t>
      </w:r>
    </w:p>
    <w:p w:rsidR="009B6CDE" w:rsidRPr="001912C9" w:rsidRDefault="009B6CDE" w:rsidP="009B6CDE">
      <w:pPr>
        <w:spacing w:before="82"/>
        <w:jc w:val="right"/>
        <w:rPr>
          <w:rFonts w:asciiTheme="minorHAnsi" w:hAnsiTheme="minorHAnsi" w:cstheme="minorHAnsi"/>
          <w:sz w:val="15"/>
        </w:rPr>
      </w:pPr>
      <w:r w:rsidRPr="001912C9">
        <w:rPr>
          <w:rFonts w:asciiTheme="minorHAnsi" w:hAnsiTheme="minorHAnsi" w:cstheme="minorHAnsi"/>
          <w:color w:val="010202"/>
          <w:w w:val="105"/>
          <w:sz w:val="15"/>
        </w:rPr>
        <w:t>20%</w:t>
      </w:r>
    </w:p>
    <w:p w:rsidR="009B6CDE" w:rsidRPr="001912C9" w:rsidRDefault="009B6CDE" w:rsidP="009B6CDE">
      <w:pPr>
        <w:spacing w:before="82"/>
        <w:jc w:val="right"/>
        <w:rPr>
          <w:rFonts w:asciiTheme="minorHAnsi" w:hAnsiTheme="minorHAnsi" w:cstheme="minorHAnsi"/>
          <w:sz w:val="15"/>
        </w:rPr>
      </w:pPr>
      <w:r w:rsidRPr="001912C9">
        <w:rPr>
          <w:rFonts w:asciiTheme="minorHAnsi" w:hAnsiTheme="minorHAnsi" w:cstheme="minorHAnsi"/>
          <w:color w:val="010202"/>
          <w:w w:val="105"/>
          <w:sz w:val="15"/>
        </w:rPr>
        <w:t>10%</w:t>
      </w:r>
    </w:p>
    <w:p w:rsidR="009B6CDE" w:rsidRPr="001912C9" w:rsidRDefault="009B6CDE" w:rsidP="009B6CDE">
      <w:pPr>
        <w:spacing w:before="83"/>
        <w:jc w:val="right"/>
        <w:rPr>
          <w:rFonts w:asciiTheme="minorHAnsi" w:hAnsiTheme="minorHAnsi" w:cstheme="minorHAnsi"/>
          <w:sz w:val="15"/>
        </w:rPr>
      </w:pPr>
      <w:r w:rsidRPr="001912C9">
        <w:rPr>
          <w:rFonts w:asciiTheme="minorHAnsi" w:hAnsiTheme="minorHAnsi" w:cstheme="minorHAnsi"/>
          <w:color w:val="010202"/>
          <w:w w:val="105"/>
          <w:sz w:val="15"/>
        </w:rPr>
        <w:t>0%</w:t>
      </w:r>
    </w:p>
    <w:p w:rsidR="009B6CDE" w:rsidRPr="001912C9" w:rsidRDefault="009B6CDE" w:rsidP="009B6CDE">
      <w:pPr>
        <w:rPr>
          <w:rFonts w:asciiTheme="minorHAnsi" w:hAnsiTheme="minorHAnsi" w:cstheme="minorHAnsi"/>
          <w:sz w:val="16"/>
        </w:rPr>
      </w:pPr>
      <w:r w:rsidRPr="001912C9">
        <w:rPr>
          <w:rFonts w:asciiTheme="minorHAnsi" w:hAnsiTheme="minorHAnsi" w:cstheme="minorHAnsi"/>
        </w:rPr>
        <w:br w:type="column"/>
      </w: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spacing w:before="4"/>
        <w:rPr>
          <w:rFonts w:asciiTheme="minorHAnsi" w:hAnsiTheme="minorHAnsi" w:cstheme="minorHAnsi"/>
          <w:sz w:val="13"/>
        </w:rPr>
      </w:pPr>
    </w:p>
    <w:p w:rsidR="009B6CDE" w:rsidRPr="001912C9" w:rsidRDefault="009B6CDE" w:rsidP="009B6CDE">
      <w:pPr>
        <w:spacing w:line="247" w:lineRule="auto"/>
        <w:ind w:left="120" w:firstLine="38"/>
        <w:rPr>
          <w:rFonts w:asciiTheme="minorHAnsi" w:hAnsiTheme="minorHAnsi" w:cstheme="minorHAnsi"/>
          <w:sz w:val="15"/>
        </w:rPr>
      </w:pPr>
      <w:r>
        <w:rPr>
          <w:rFonts w:asciiTheme="minorHAnsi" w:hAnsiTheme="minorHAnsi" w:cstheme="minorHAnsi"/>
          <w:noProof/>
          <w:lang w:val="pl-PL" w:eastAsia="pl-PL"/>
        </w:rPr>
        <mc:AlternateContent>
          <mc:Choice Requires="wpg">
            <w:drawing>
              <wp:anchor distT="0" distB="0" distL="114300" distR="114300" simplePos="0" relativeHeight="487600640" behindDoc="0" locked="0" layoutInCell="1" allowOverlap="1" wp14:anchorId="02A12A0C" wp14:editId="7BD6C188">
                <wp:simplePos x="0" y="0"/>
                <wp:positionH relativeFrom="page">
                  <wp:posOffset>2426335</wp:posOffset>
                </wp:positionH>
                <wp:positionV relativeFrom="paragraph">
                  <wp:posOffset>-1031240</wp:posOffset>
                </wp:positionV>
                <wp:extent cx="3397250" cy="1003300"/>
                <wp:effectExtent l="6985" t="4445" r="5715" b="11430"/>
                <wp:wrapNone/>
                <wp:docPr id="77" name="Grupa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0" cy="1003300"/>
                          <a:chOff x="3821" y="-1624"/>
                          <a:chExt cx="5350" cy="1580"/>
                        </a:xfrm>
                      </wpg:grpSpPr>
                      <wps:wsp>
                        <wps:cNvPr id="78" name="docshape20"/>
                        <wps:cNvSpPr>
                          <a:spLocks/>
                        </wps:cNvSpPr>
                        <wps:spPr bwMode="auto">
                          <a:xfrm>
                            <a:off x="3867" y="-1364"/>
                            <a:ext cx="1148" cy="1019"/>
                          </a:xfrm>
                          <a:custGeom>
                            <a:avLst/>
                            <a:gdLst>
                              <a:gd name="T0" fmla="+- 0 3868 3868"/>
                              <a:gd name="T1" fmla="*/ T0 w 1148"/>
                              <a:gd name="T2" fmla="+- 0 -344 -1363"/>
                              <a:gd name="T3" fmla="*/ -344 h 1019"/>
                              <a:gd name="T4" fmla="+- 0 4132 3868"/>
                              <a:gd name="T5" fmla="*/ T4 w 1148"/>
                              <a:gd name="T6" fmla="+- 0 -344 -1363"/>
                              <a:gd name="T7" fmla="*/ -344 h 1019"/>
                              <a:gd name="T8" fmla="+- 0 4486 3868"/>
                              <a:gd name="T9" fmla="*/ T8 w 1148"/>
                              <a:gd name="T10" fmla="+- 0 -344 -1363"/>
                              <a:gd name="T11" fmla="*/ -344 h 1019"/>
                              <a:gd name="T12" fmla="+- 0 5015 3868"/>
                              <a:gd name="T13" fmla="*/ T12 w 1148"/>
                              <a:gd name="T14" fmla="+- 0 -344 -1363"/>
                              <a:gd name="T15" fmla="*/ -344 h 1019"/>
                              <a:gd name="T16" fmla="+- 0 3868 3868"/>
                              <a:gd name="T17" fmla="*/ T16 w 1148"/>
                              <a:gd name="T18" fmla="+- 0 -599 -1363"/>
                              <a:gd name="T19" fmla="*/ -599 h 1019"/>
                              <a:gd name="T20" fmla="+- 0 4132 3868"/>
                              <a:gd name="T21" fmla="*/ T20 w 1148"/>
                              <a:gd name="T22" fmla="+- 0 -599 -1363"/>
                              <a:gd name="T23" fmla="*/ -599 h 1019"/>
                              <a:gd name="T24" fmla="+- 0 4486 3868"/>
                              <a:gd name="T25" fmla="*/ T24 w 1148"/>
                              <a:gd name="T26" fmla="+- 0 -599 -1363"/>
                              <a:gd name="T27" fmla="*/ -599 h 1019"/>
                              <a:gd name="T28" fmla="+- 0 5015 3868"/>
                              <a:gd name="T29" fmla="*/ T28 w 1148"/>
                              <a:gd name="T30" fmla="+- 0 -599 -1363"/>
                              <a:gd name="T31" fmla="*/ -599 h 1019"/>
                              <a:gd name="T32" fmla="+- 0 3868 3868"/>
                              <a:gd name="T33" fmla="*/ T32 w 1148"/>
                              <a:gd name="T34" fmla="+- 0 -854 -1363"/>
                              <a:gd name="T35" fmla="*/ -854 h 1019"/>
                              <a:gd name="T36" fmla="+- 0 4132 3868"/>
                              <a:gd name="T37" fmla="*/ T36 w 1148"/>
                              <a:gd name="T38" fmla="+- 0 -854 -1363"/>
                              <a:gd name="T39" fmla="*/ -854 h 1019"/>
                              <a:gd name="T40" fmla="+- 0 4486 3868"/>
                              <a:gd name="T41" fmla="*/ T40 w 1148"/>
                              <a:gd name="T42" fmla="+- 0 -854 -1363"/>
                              <a:gd name="T43" fmla="*/ -854 h 1019"/>
                              <a:gd name="T44" fmla="+- 0 5015 3868"/>
                              <a:gd name="T45" fmla="*/ T44 w 1148"/>
                              <a:gd name="T46" fmla="+- 0 -854 -1363"/>
                              <a:gd name="T47" fmla="*/ -854 h 1019"/>
                              <a:gd name="T48" fmla="+- 0 3868 3868"/>
                              <a:gd name="T49" fmla="*/ T48 w 1148"/>
                              <a:gd name="T50" fmla="+- 0 -1109 -1363"/>
                              <a:gd name="T51" fmla="*/ -1109 h 1019"/>
                              <a:gd name="T52" fmla="+- 0 4132 3868"/>
                              <a:gd name="T53" fmla="*/ T52 w 1148"/>
                              <a:gd name="T54" fmla="+- 0 -1109 -1363"/>
                              <a:gd name="T55" fmla="*/ -1109 h 1019"/>
                              <a:gd name="T56" fmla="+- 0 4486 3868"/>
                              <a:gd name="T57" fmla="*/ T56 w 1148"/>
                              <a:gd name="T58" fmla="+- 0 -1109 -1363"/>
                              <a:gd name="T59" fmla="*/ -1109 h 1019"/>
                              <a:gd name="T60" fmla="+- 0 5015 3868"/>
                              <a:gd name="T61" fmla="*/ T60 w 1148"/>
                              <a:gd name="T62" fmla="+- 0 -1109 -1363"/>
                              <a:gd name="T63" fmla="*/ -1109 h 1019"/>
                              <a:gd name="T64" fmla="+- 0 3868 3868"/>
                              <a:gd name="T65" fmla="*/ T64 w 1148"/>
                              <a:gd name="T66" fmla="+- 0 -1363 -1363"/>
                              <a:gd name="T67" fmla="*/ -1363 h 1019"/>
                              <a:gd name="T68" fmla="+- 0 4132 3868"/>
                              <a:gd name="T69" fmla="*/ T68 w 1148"/>
                              <a:gd name="T70" fmla="+- 0 -1363 -1363"/>
                              <a:gd name="T71" fmla="*/ -1363 h 1019"/>
                              <a:gd name="T72" fmla="+- 0 4486 3868"/>
                              <a:gd name="T73" fmla="*/ T72 w 1148"/>
                              <a:gd name="T74" fmla="+- 0 -1363 -1363"/>
                              <a:gd name="T75" fmla="*/ -1363 h 1019"/>
                              <a:gd name="T76" fmla="+- 0 5015 3868"/>
                              <a:gd name="T77" fmla="*/ T76 w 1148"/>
                              <a:gd name="T78" fmla="+- 0 -1363 -1363"/>
                              <a:gd name="T79" fmla="*/ -1363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48" h="1019">
                                <a:moveTo>
                                  <a:pt x="0" y="1019"/>
                                </a:moveTo>
                                <a:lnTo>
                                  <a:pt x="264" y="1019"/>
                                </a:lnTo>
                                <a:moveTo>
                                  <a:pt x="618" y="1019"/>
                                </a:moveTo>
                                <a:lnTo>
                                  <a:pt x="1147" y="1019"/>
                                </a:lnTo>
                                <a:moveTo>
                                  <a:pt x="0" y="764"/>
                                </a:moveTo>
                                <a:lnTo>
                                  <a:pt x="264" y="764"/>
                                </a:lnTo>
                                <a:moveTo>
                                  <a:pt x="618" y="764"/>
                                </a:moveTo>
                                <a:lnTo>
                                  <a:pt x="1147" y="764"/>
                                </a:lnTo>
                                <a:moveTo>
                                  <a:pt x="0" y="509"/>
                                </a:moveTo>
                                <a:lnTo>
                                  <a:pt x="264" y="509"/>
                                </a:lnTo>
                                <a:moveTo>
                                  <a:pt x="618" y="509"/>
                                </a:moveTo>
                                <a:lnTo>
                                  <a:pt x="1147" y="509"/>
                                </a:lnTo>
                                <a:moveTo>
                                  <a:pt x="0" y="254"/>
                                </a:moveTo>
                                <a:lnTo>
                                  <a:pt x="264" y="254"/>
                                </a:lnTo>
                                <a:moveTo>
                                  <a:pt x="618" y="254"/>
                                </a:moveTo>
                                <a:lnTo>
                                  <a:pt x="1147" y="254"/>
                                </a:lnTo>
                                <a:moveTo>
                                  <a:pt x="0" y="0"/>
                                </a:moveTo>
                                <a:lnTo>
                                  <a:pt x="264" y="0"/>
                                </a:lnTo>
                                <a:moveTo>
                                  <a:pt x="618" y="0"/>
                                </a:moveTo>
                                <a:lnTo>
                                  <a:pt x="1147" y="0"/>
                                </a:lnTo>
                              </a:path>
                            </a:pathLst>
                          </a:custGeom>
                          <a:noFill/>
                          <a:ln w="7379">
                            <a:solidFill>
                              <a:srgbClr val="85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21"/>
                        <wps:cNvSpPr>
                          <a:spLocks noChangeArrowheads="1"/>
                        </wps:cNvSpPr>
                        <wps:spPr bwMode="auto">
                          <a:xfrm>
                            <a:off x="4132" y="-1530"/>
                            <a:ext cx="354" cy="1440"/>
                          </a:xfrm>
                          <a:prstGeom prst="rect">
                            <a:avLst/>
                          </a:prstGeom>
                          <a:solidFill>
                            <a:srgbClr val="4E81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22"/>
                        <wps:cNvSpPr>
                          <a:spLocks/>
                        </wps:cNvSpPr>
                        <wps:spPr bwMode="auto">
                          <a:xfrm>
                            <a:off x="5368" y="-1364"/>
                            <a:ext cx="3797" cy="1019"/>
                          </a:xfrm>
                          <a:custGeom>
                            <a:avLst/>
                            <a:gdLst>
                              <a:gd name="T0" fmla="+- 0 5368 5368"/>
                              <a:gd name="T1" fmla="*/ T0 w 3797"/>
                              <a:gd name="T2" fmla="+- 0 -344 -1363"/>
                              <a:gd name="T3" fmla="*/ -344 h 1019"/>
                              <a:gd name="T4" fmla="+- 0 5898 5368"/>
                              <a:gd name="T5" fmla="*/ T4 w 3797"/>
                              <a:gd name="T6" fmla="+- 0 -344 -1363"/>
                              <a:gd name="T7" fmla="*/ -344 h 1019"/>
                              <a:gd name="T8" fmla="+- 0 5368 5368"/>
                              <a:gd name="T9" fmla="*/ T8 w 3797"/>
                              <a:gd name="T10" fmla="+- 0 -599 -1363"/>
                              <a:gd name="T11" fmla="*/ -599 h 1019"/>
                              <a:gd name="T12" fmla="+- 0 5898 5368"/>
                              <a:gd name="T13" fmla="*/ T12 w 3797"/>
                              <a:gd name="T14" fmla="+- 0 -599 -1363"/>
                              <a:gd name="T15" fmla="*/ -599 h 1019"/>
                              <a:gd name="T16" fmla="+- 0 5368 5368"/>
                              <a:gd name="T17" fmla="*/ T16 w 3797"/>
                              <a:gd name="T18" fmla="+- 0 -854 -1363"/>
                              <a:gd name="T19" fmla="*/ -854 h 1019"/>
                              <a:gd name="T20" fmla="+- 0 9165 5368"/>
                              <a:gd name="T21" fmla="*/ T20 w 3797"/>
                              <a:gd name="T22" fmla="+- 0 -854 -1363"/>
                              <a:gd name="T23" fmla="*/ -854 h 1019"/>
                              <a:gd name="T24" fmla="+- 0 5368 5368"/>
                              <a:gd name="T25" fmla="*/ T24 w 3797"/>
                              <a:gd name="T26" fmla="+- 0 -1109 -1363"/>
                              <a:gd name="T27" fmla="*/ -1109 h 1019"/>
                              <a:gd name="T28" fmla="+- 0 9165 5368"/>
                              <a:gd name="T29" fmla="*/ T28 w 3797"/>
                              <a:gd name="T30" fmla="+- 0 -1109 -1363"/>
                              <a:gd name="T31" fmla="*/ -1109 h 1019"/>
                              <a:gd name="T32" fmla="+- 0 5368 5368"/>
                              <a:gd name="T33" fmla="*/ T32 w 3797"/>
                              <a:gd name="T34" fmla="+- 0 -1363 -1363"/>
                              <a:gd name="T35" fmla="*/ -1363 h 1019"/>
                              <a:gd name="T36" fmla="+- 0 9165 5368"/>
                              <a:gd name="T37" fmla="*/ T36 w 3797"/>
                              <a:gd name="T38" fmla="+- 0 -1363 -1363"/>
                              <a:gd name="T39" fmla="*/ -1363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97" h="1019">
                                <a:moveTo>
                                  <a:pt x="0" y="1019"/>
                                </a:moveTo>
                                <a:lnTo>
                                  <a:pt x="530" y="1019"/>
                                </a:lnTo>
                                <a:moveTo>
                                  <a:pt x="0" y="764"/>
                                </a:moveTo>
                                <a:lnTo>
                                  <a:pt x="530" y="764"/>
                                </a:lnTo>
                                <a:moveTo>
                                  <a:pt x="0" y="509"/>
                                </a:moveTo>
                                <a:lnTo>
                                  <a:pt x="3797" y="509"/>
                                </a:lnTo>
                                <a:moveTo>
                                  <a:pt x="0" y="254"/>
                                </a:moveTo>
                                <a:lnTo>
                                  <a:pt x="3797" y="254"/>
                                </a:lnTo>
                                <a:moveTo>
                                  <a:pt x="0" y="0"/>
                                </a:moveTo>
                                <a:lnTo>
                                  <a:pt x="3797" y="0"/>
                                </a:lnTo>
                              </a:path>
                            </a:pathLst>
                          </a:custGeom>
                          <a:noFill/>
                          <a:ln w="7379">
                            <a:solidFill>
                              <a:srgbClr val="85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23"/>
                        <wps:cNvSpPr>
                          <a:spLocks noChangeArrowheads="1"/>
                        </wps:cNvSpPr>
                        <wps:spPr bwMode="auto">
                          <a:xfrm>
                            <a:off x="5015" y="-1530"/>
                            <a:ext cx="354" cy="1440"/>
                          </a:xfrm>
                          <a:prstGeom prst="rect">
                            <a:avLst/>
                          </a:prstGeom>
                          <a:solidFill>
                            <a:srgbClr val="4E81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24"/>
                        <wps:cNvSpPr>
                          <a:spLocks/>
                        </wps:cNvSpPr>
                        <wps:spPr bwMode="auto">
                          <a:xfrm>
                            <a:off x="6251" y="-600"/>
                            <a:ext cx="530" cy="255"/>
                          </a:xfrm>
                          <a:custGeom>
                            <a:avLst/>
                            <a:gdLst>
                              <a:gd name="T0" fmla="+- 0 6251 6251"/>
                              <a:gd name="T1" fmla="*/ T0 w 530"/>
                              <a:gd name="T2" fmla="+- 0 -344 -599"/>
                              <a:gd name="T3" fmla="*/ -344 h 255"/>
                              <a:gd name="T4" fmla="+- 0 6781 6251"/>
                              <a:gd name="T5" fmla="*/ T4 w 530"/>
                              <a:gd name="T6" fmla="+- 0 -344 -599"/>
                              <a:gd name="T7" fmla="*/ -344 h 255"/>
                              <a:gd name="T8" fmla="+- 0 6251 6251"/>
                              <a:gd name="T9" fmla="*/ T8 w 530"/>
                              <a:gd name="T10" fmla="+- 0 -599 -599"/>
                              <a:gd name="T11" fmla="*/ -599 h 255"/>
                              <a:gd name="T12" fmla="+- 0 6781 6251"/>
                              <a:gd name="T13" fmla="*/ T12 w 530"/>
                              <a:gd name="T14" fmla="+- 0 -599 -599"/>
                              <a:gd name="T15" fmla="*/ -599 h 255"/>
                            </a:gdLst>
                            <a:ahLst/>
                            <a:cxnLst>
                              <a:cxn ang="0">
                                <a:pos x="T1" y="T3"/>
                              </a:cxn>
                              <a:cxn ang="0">
                                <a:pos x="T5" y="T7"/>
                              </a:cxn>
                              <a:cxn ang="0">
                                <a:pos x="T9" y="T11"/>
                              </a:cxn>
                              <a:cxn ang="0">
                                <a:pos x="T13" y="T15"/>
                              </a:cxn>
                            </a:cxnLst>
                            <a:rect l="0" t="0" r="r" b="b"/>
                            <a:pathLst>
                              <a:path w="530" h="255">
                                <a:moveTo>
                                  <a:pt x="0" y="255"/>
                                </a:moveTo>
                                <a:lnTo>
                                  <a:pt x="530" y="255"/>
                                </a:lnTo>
                                <a:moveTo>
                                  <a:pt x="0" y="0"/>
                                </a:moveTo>
                                <a:lnTo>
                                  <a:pt x="530" y="0"/>
                                </a:lnTo>
                              </a:path>
                            </a:pathLst>
                          </a:custGeom>
                          <a:noFill/>
                          <a:ln w="7379">
                            <a:solidFill>
                              <a:srgbClr val="85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25"/>
                        <wps:cNvSpPr>
                          <a:spLocks noChangeArrowheads="1"/>
                        </wps:cNvSpPr>
                        <wps:spPr bwMode="auto">
                          <a:xfrm>
                            <a:off x="5898" y="-754"/>
                            <a:ext cx="354" cy="664"/>
                          </a:xfrm>
                          <a:prstGeom prst="rect">
                            <a:avLst/>
                          </a:prstGeom>
                          <a:solidFill>
                            <a:srgbClr val="4E81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26"/>
                        <wps:cNvSpPr>
                          <a:spLocks/>
                        </wps:cNvSpPr>
                        <wps:spPr bwMode="auto">
                          <a:xfrm>
                            <a:off x="7134" y="-600"/>
                            <a:ext cx="530" cy="255"/>
                          </a:xfrm>
                          <a:custGeom>
                            <a:avLst/>
                            <a:gdLst>
                              <a:gd name="T0" fmla="+- 0 7134 7134"/>
                              <a:gd name="T1" fmla="*/ T0 w 530"/>
                              <a:gd name="T2" fmla="+- 0 -344 -599"/>
                              <a:gd name="T3" fmla="*/ -344 h 255"/>
                              <a:gd name="T4" fmla="+- 0 7664 7134"/>
                              <a:gd name="T5" fmla="*/ T4 w 530"/>
                              <a:gd name="T6" fmla="+- 0 -344 -599"/>
                              <a:gd name="T7" fmla="*/ -344 h 255"/>
                              <a:gd name="T8" fmla="+- 0 7134 7134"/>
                              <a:gd name="T9" fmla="*/ T8 w 530"/>
                              <a:gd name="T10" fmla="+- 0 -599 -599"/>
                              <a:gd name="T11" fmla="*/ -599 h 255"/>
                              <a:gd name="T12" fmla="+- 0 7664 7134"/>
                              <a:gd name="T13" fmla="*/ T12 w 530"/>
                              <a:gd name="T14" fmla="+- 0 -599 -599"/>
                              <a:gd name="T15" fmla="*/ -599 h 255"/>
                            </a:gdLst>
                            <a:ahLst/>
                            <a:cxnLst>
                              <a:cxn ang="0">
                                <a:pos x="T1" y="T3"/>
                              </a:cxn>
                              <a:cxn ang="0">
                                <a:pos x="T5" y="T7"/>
                              </a:cxn>
                              <a:cxn ang="0">
                                <a:pos x="T9" y="T11"/>
                              </a:cxn>
                              <a:cxn ang="0">
                                <a:pos x="T13" y="T15"/>
                              </a:cxn>
                            </a:cxnLst>
                            <a:rect l="0" t="0" r="r" b="b"/>
                            <a:pathLst>
                              <a:path w="530" h="255">
                                <a:moveTo>
                                  <a:pt x="0" y="255"/>
                                </a:moveTo>
                                <a:lnTo>
                                  <a:pt x="530" y="255"/>
                                </a:lnTo>
                                <a:moveTo>
                                  <a:pt x="0" y="0"/>
                                </a:moveTo>
                                <a:lnTo>
                                  <a:pt x="530" y="0"/>
                                </a:lnTo>
                              </a:path>
                            </a:pathLst>
                          </a:custGeom>
                          <a:noFill/>
                          <a:ln w="7379">
                            <a:solidFill>
                              <a:srgbClr val="85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27"/>
                        <wps:cNvSpPr>
                          <a:spLocks noChangeArrowheads="1"/>
                        </wps:cNvSpPr>
                        <wps:spPr bwMode="auto">
                          <a:xfrm>
                            <a:off x="6780" y="-644"/>
                            <a:ext cx="354" cy="554"/>
                          </a:xfrm>
                          <a:prstGeom prst="rect">
                            <a:avLst/>
                          </a:prstGeom>
                          <a:solidFill>
                            <a:srgbClr val="4E81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28"/>
                        <wps:cNvSpPr>
                          <a:spLocks/>
                        </wps:cNvSpPr>
                        <wps:spPr bwMode="auto">
                          <a:xfrm>
                            <a:off x="8017" y="-600"/>
                            <a:ext cx="1148" cy="255"/>
                          </a:xfrm>
                          <a:custGeom>
                            <a:avLst/>
                            <a:gdLst>
                              <a:gd name="T0" fmla="+- 0 8017 8017"/>
                              <a:gd name="T1" fmla="*/ T0 w 1148"/>
                              <a:gd name="T2" fmla="+- 0 -344 -599"/>
                              <a:gd name="T3" fmla="*/ -344 h 255"/>
                              <a:gd name="T4" fmla="+- 0 9165 8017"/>
                              <a:gd name="T5" fmla="*/ T4 w 1148"/>
                              <a:gd name="T6" fmla="+- 0 -344 -599"/>
                              <a:gd name="T7" fmla="*/ -344 h 255"/>
                              <a:gd name="T8" fmla="+- 0 8017 8017"/>
                              <a:gd name="T9" fmla="*/ T8 w 1148"/>
                              <a:gd name="T10" fmla="+- 0 -599 -599"/>
                              <a:gd name="T11" fmla="*/ -599 h 255"/>
                              <a:gd name="T12" fmla="+- 0 9165 8017"/>
                              <a:gd name="T13" fmla="*/ T12 w 1148"/>
                              <a:gd name="T14" fmla="+- 0 -599 -599"/>
                              <a:gd name="T15" fmla="*/ -599 h 255"/>
                            </a:gdLst>
                            <a:ahLst/>
                            <a:cxnLst>
                              <a:cxn ang="0">
                                <a:pos x="T1" y="T3"/>
                              </a:cxn>
                              <a:cxn ang="0">
                                <a:pos x="T5" y="T7"/>
                              </a:cxn>
                              <a:cxn ang="0">
                                <a:pos x="T9" y="T11"/>
                              </a:cxn>
                              <a:cxn ang="0">
                                <a:pos x="T13" y="T15"/>
                              </a:cxn>
                            </a:cxnLst>
                            <a:rect l="0" t="0" r="r" b="b"/>
                            <a:pathLst>
                              <a:path w="1148" h="255">
                                <a:moveTo>
                                  <a:pt x="0" y="255"/>
                                </a:moveTo>
                                <a:lnTo>
                                  <a:pt x="1148" y="255"/>
                                </a:lnTo>
                                <a:moveTo>
                                  <a:pt x="0" y="0"/>
                                </a:moveTo>
                                <a:lnTo>
                                  <a:pt x="1148" y="0"/>
                                </a:lnTo>
                              </a:path>
                            </a:pathLst>
                          </a:custGeom>
                          <a:noFill/>
                          <a:ln w="7379">
                            <a:solidFill>
                              <a:srgbClr val="85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29"/>
                        <wps:cNvSpPr>
                          <a:spLocks/>
                        </wps:cNvSpPr>
                        <wps:spPr bwMode="auto">
                          <a:xfrm>
                            <a:off x="7664" y="-644"/>
                            <a:ext cx="1236" cy="554"/>
                          </a:xfrm>
                          <a:custGeom>
                            <a:avLst/>
                            <a:gdLst>
                              <a:gd name="T0" fmla="+- 0 8017 7664"/>
                              <a:gd name="T1" fmla="*/ T0 w 1236"/>
                              <a:gd name="T2" fmla="+- 0 -643 -643"/>
                              <a:gd name="T3" fmla="*/ -643 h 554"/>
                              <a:gd name="T4" fmla="+- 0 7664 7664"/>
                              <a:gd name="T5" fmla="*/ T4 w 1236"/>
                              <a:gd name="T6" fmla="+- 0 -643 -643"/>
                              <a:gd name="T7" fmla="*/ -643 h 554"/>
                              <a:gd name="T8" fmla="+- 0 7664 7664"/>
                              <a:gd name="T9" fmla="*/ T8 w 1236"/>
                              <a:gd name="T10" fmla="+- 0 -90 -643"/>
                              <a:gd name="T11" fmla="*/ -90 h 554"/>
                              <a:gd name="T12" fmla="+- 0 8017 7664"/>
                              <a:gd name="T13" fmla="*/ T12 w 1236"/>
                              <a:gd name="T14" fmla="+- 0 -90 -643"/>
                              <a:gd name="T15" fmla="*/ -90 h 554"/>
                              <a:gd name="T16" fmla="+- 0 8017 7664"/>
                              <a:gd name="T17" fmla="*/ T16 w 1236"/>
                              <a:gd name="T18" fmla="+- 0 -643 -643"/>
                              <a:gd name="T19" fmla="*/ -643 h 554"/>
                              <a:gd name="T20" fmla="+- 0 8900 7664"/>
                              <a:gd name="T21" fmla="*/ T20 w 1236"/>
                              <a:gd name="T22" fmla="+- 0 -201 -643"/>
                              <a:gd name="T23" fmla="*/ -201 h 554"/>
                              <a:gd name="T24" fmla="+- 0 8547 7664"/>
                              <a:gd name="T25" fmla="*/ T24 w 1236"/>
                              <a:gd name="T26" fmla="+- 0 -201 -643"/>
                              <a:gd name="T27" fmla="*/ -201 h 554"/>
                              <a:gd name="T28" fmla="+- 0 8547 7664"/>
                              <a:gd name="T29" fmla="*/ T28 w 1236"/>
                              <a:gd name="T30" fmla="+- 0 -90 -643"/>
                              <a:gd name="T31" fmla="*/ -90 h 554"/>
                              <a:gd name="T32" fmla="+- 0 8900 7664"/>
                              <a:gd name="T33" fmla="*/ T32 w 1236"/>
                              <a:gd name="T34" fmla="+- 0 -90 -643"/>
                              <a:gd name="T35" fmla="*/ -90 h 554"/>
                              <a:gd name="T36" fmla="+- 0 8900 7664"/>
                              <a:gd name="T37" fmla="*/ T36 w 1236"/>
                              <a:gd name="T38" fmla="+- 0 -201 -643"/>
                              <a:gd name="T39" fmla="*/ -201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6" h="554">
                                <a:moveTo>
                                  <a:pt x="353" y="0"/>
                                </a:moveTo>
                                <a:lnTo>
                                  <a:pt x="0" y="0"/>
                                </a:lnTo>
                                <a:lnTo>
                                  <a:pt x="0" y="553"/>
                                </a:lnTo>
                                <a:lnTo>
                                  <a:pt x="353" y="553"/>
                                </a:lnTo>
                                <a:lnTo>
                                  <a:pt x="353" y="0"/>
                                </a:lnTo>
                                <a:close/>
                                <a:moveTo>
                                  <a:pt x="1236" y="442"/>
                                </a:moveTo>
                                <a:lnTo>
                                  <a:pt x="883" y="442"/>
                                </a:lnTo>
                                <a:lnTo>
                                  <a:pt x="883" y="553"/>
                                </a:lnTo>
                                <a:lnTo>
                                  <a:pt x="1236" y="553"/>
                                </a:lnTo>
                                <a:lnTo>
                                  <a:pt x="1236" y="442"/>
                                </a:lnTo>
                                <a:close/>
                              </a:path>
                            </a:pathLst>
                          </a:custGeom>
                          <a:solidFill>
                            <a:srgbClr val="4E81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57"/>
                        <wps:cNvCnPr/>
                        <wps:spPr bwMode="auto">
                          <a:xfrm>
                            <a:off x="3868" y="-1618"/>
                            <a:ext cx="529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89" name="Line 58"/>
                        <wps:cNvCnPr/>
                        <wps:spPr bwMode="auto">
                          <a:xfrm>
                            <a:off x="3868" y="-90"/>
                            <a:ext cx="0"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0" name="Line 59"/>
                        <wps:cNvCnPr/>
                        <wps:spPr bwMode="auto">
                          <a:xfrm>
                            <a:off x="3821" y="-90"/>
                            <a:ext cx="4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1" name="Line 60"/>
                        <wps:cNvCnPr/>
                        <wps:spPr bwMode="auto">
                          <a:xfrm>
                            <a:off x="3821" y="-344"/>
                            <a:ext cx="4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2" name="Line 61"/>
                        <wps:cNvCnPr/>
                        <wps:spPr bwMode="auto">
                          <a:xfrm>
                            <a:off x="3821" y="-599"/>
                            <a:ext cx="4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3" name="Line 62"/>
                        <wps:cNvCnPr/>
                        <wps:spPr bwMode="auto">
                          <a:xfrm>
                            <a:off x="3821" y="-854"/>
                            <a:ext cx="4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4" name="Line 63"/>
                        <wps:cNvCnPr/>
                        <wps:spPr bwMode="auto">
                          <a:xfrm>
                            <a:off x="3821" y="-1109"/>
                            <a:ext cx="4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5" name="Line 64"/>
                        <wps:cNvCnPr/>
                        <wps:spPr bwMode="auto">
                          <a:xfrm>
                            <a:off x="3821" y="-1363"/>
                            <a:ext cx="4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6" name="Line 65"/>
                        <wps:cNvCnPr/>
                        <wps:spPr bwMode="auto">
                          <a:xfrm>
                            <a:off x="3821" y="-1618"/>
                            <a:ext cx="47" cy="0"/>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7" name="docshape30"/>
                        <wps:cNvSpPr>
                          <a:spLocks/>
                        </wps:cNvSpPr>
                        <wps:spPr bwMode="auto">
                          <a:xfrm>
                            <a:off x="3867" y="-90"/>
                            <a:ext cx="5298" cy="46"/>
                          </a:xfrm>
                          <a:custGeom>
                            <a:avLst/>
                            <a:gdLst>
                              <a:gd name="T0" fmla="+- 0 3868 3868"/>
                              <a:gd name="T1" fmla="*/ T0 w 5298"/>
                              <a:gd name="T2" fmla="+- 0 -90 -90"/>
                              <a:gd name="T3" fmla="*/ -90 h 46"/>
                              <a:gd name="T4" fmla="+- 0 9165 3868"/>
                              <a:gd name="T5" fmla="*/ T4 w 5298"/>
                              <a:gd name="T6" fmla="+- 0 -90 -90"/>
                              <a:gd name="T7" fmla="*/ -90 h 46"/>
                              <a:gd name="T8" fmla="+- 0 3868 3868"/>
                              <a:gd name="T9" fmla="*/ T8 w 5298"/>
                              <a:gd name="T10" fmla="+- 0 -90 -90"/>
                              <a:gd name="T11" fmla="*/ -90 h 46"/>
                              <a:gd name="T12" fmla="+- 0 3868 3868"/>
                              <a:gd name="T13" fmla="*/ T12 w 5298"/>
                              <a:gd name="T14" fmla="+- 0 -44 -90"/>
                              <a:gd name="T15" fmla="*/ -44 h 46"/>
                            </a:gdLst>
                            <a:ahLst/>
                            <a:cxnLst>
                              <a:cxn ang="0">
                                <a:pos x="T1" y="T3"/>
                              </a:cxn>
                              <a:cxn ang="0">
                                <a:pos x="T5" y="T7"/>
                              </a:cxn>
                              <a:cxn ang="0">
                                <a:pos x="T9" y="T11"/>
                              </a:cxn>
                              <a:cxn ang="0">
                                <a:pos x="T13" y="T15"/>
                              </a:cxn>
                            </a:cxnLst>
                            <a:rect l="0" t="0" r="r" b="b"/>
                            <a:pathLst>
                              <a:path w="5298" h="46">
                                <a:moveTo>
                                  <a:pt x="0" y="0"/>
                                </a:moveTo>
                                <a:lnTo>
                                  <a:pt x="5297" y="0"/>
                                </a:lnTo>
                                <a:moveTo>
                                  <a:pt x="0" y="0"/>
                                </a:moveTo>
                                <a:lnTo>
                                  <a:pt x="0" y="46"/>
                                </a:lnTo>
                              </a:path>
                            </a:pathLst>
                          </a:custGeom>
                          <a:noFill/>
                          <a:ln w="7379">
                            <a:solidFill>
                              <a:srgbClr val="85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67"/>
                        <wps:cNvCnPr/>
                        <wps:spPr bwMode="auto">
                          <a:xfrm>
                            <a:off x="4750" y="-90"/>
                            <a:ext cx="0" cy="46"/>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99" name="Line 68"/>
                        <wps:cNvCnPr/>
                        <wps:spPr bwMode="auto">
                          <a:xfrm>
                            <a:off x="5633" y="-90"/>
                            <a:ext cx="0" cy="46"/>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00" name="Line 69"/>
                        <wps:cNvCnPr/>
                        <wps:spPr bwMode="auto">
                          <a:xfrm>
                            <a:off x="6516" y="-90"/>
                            <a:ext cx="0" cy="46"/>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01" name="Line 70"/>
                        <wps:cNvCnPr/>
                        <wps:spPr bwMode="auto">
                          <a:xfrm>
                            <a:off x="7399" y="-90"/>
                            <a:ext cx="0" cy="46"/>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02" name="Line 71"/>
                        <wps:cNvCnPr/>
                        <wps:spPr bwMode="auto">
                          <a:xfrm>
                            <a:off x="8282" y="-90"/>
                            <a:ext cx="0" cy="46"/>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03" name="Line 72"/>
                        <wps:cNvCnPr/>
                        <wps:spPr bwMode="auto">
                          <a:xfrm>
                            <a:off x="9165" y="-90"/>
                            <a:ext cx="0" cy="46"/>
                          </a:xfrm>
                          <a:prstGeom prst="line">
                            <a:avLst/>
                          </a:prstGeom>
                          <a:noFill/>
                          <a:ln w="7379">
                            <a:solidFill>
                              <a:srgbClr val="85868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77" o:spid="_x0000_s1026" style="position:absolute;margin-left:191.05pt;margin-top:-81.2pt;width:267.5pt;height:79pt;z-index:487600640;mso-position-horizontal-relative:page" coordorigin="3821,-1624" coordsize="5350,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">
                <v:shape id="docshape20" o:spid="_x0000_s1027" style="position:absolute;left:3867;top:-1364;width:1148;height:1019;visibility:visible;mso-wrap-style:square;v-text-anchor:top" coordsize="1148,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CfcIA&#10;AADbAAAADwAAAGRycy9kb3ducmV2LnhtbERPy2rCQBTdF/yH4Qru6kTBtKSOooFAEbuoVbq9nblN&#10;gpk7ITPN4+87i0KXh/Pe7kfbiJ46XztWsFomIIi1MzWXCq4fxeMzCB+QDTaOScFEHva72cMWM+MG&#10;fqf+EkoRQ9hnqKAKoc2k9Loii37pWuLIfbvOYoiwK6XpcIjhtpHrJEmlxZpjQ4Ut5RXp++XHKrgV&#10;n2+n9jgN+Ve60Wdje6sPvVKL+Xh4ARFoDP/iP/erUfAU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cJ9wgAAANsAAAAPAAAAAAAAAAAAAAAAAJgCAABkcnMvZG93&#10;bnJldi54bWxQSwUGAAAAAAQABAD1AAAAhwMAAAAA&#10;" path="m,1019r264,m618,1019r529,m,764r264,m618,764r529,m,509r264,m618,509r529,m,254r264,m618,254r529,m,l264,m618,r529,e" filled="f" strokecolor="#858686" strokeweight=".20497mm">
                  <v:path arrowok="t" o:connecttype="custom" o:connectlocs="0,-344;264,-344;618,-344;1147,-344;0,-599;264,-599;618,-599;1147,-599;0,-854;264,-854;618,-854;1147,-854;0,-1109;264,-1109;618,-1109;1147,-1109;0,-1363;264,-1363;618,-1363;1147,-1363" o:connectangles="0,0,0,0,0,0,0,0,0,0,0,0,0,0,0,0,0,0,0,0"/>
                </v:shape>
                <v:rect id="docshape21" o:spid="_x0000_s1028" style="position:absolute;left:4132;top:-1530;width:3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dMUA&#10;AADbAAAADwAAAGRycy9kb3ducmV2LnhtbESP3WrCQBSE74W+w3IK3ukmIm2NriKKWNBS/EFvD9nT&#10;JDV7NmRXjT69KxR6OczMN8xo0phSXKh2hWUFcTcCQZxaXXCmYL9bdD5AOI+ssbRMCm7kYDJ+aY0w&#10;0fbKG7psfSYChF2CCnLvq0RKl+Zk0HVtRRy8H1sb9EHWmdQ1XgPclLIXRW/SYMFhIceKZjmlp+3Z&#10;KDh+87yv74es2EcrjJdx+tX8rpVqvzbTIQhPjf8P/7U/tYL3ATy/hB8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pV0xQAAANsAAAAPAAAAAAAAAAAAAAAAAJgCAABkcnMv&#10;ZG93bnJldi54bWxQSwUGAAAAAAQABAD1AAAAigMAAAAA&#10;" fillcolor="#4e81be" stroked="f"/>
                <v:shape id="docshape22" o:spid="_x0000_s1029" style="position:absolute;left:5368;top:-1364;width:3797;height:1019;visibility:visible;mso-wrap-style:square;v-text-anchor:top" coordsize="3797,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YFcEA&#10;AADbAAAADwAAAGRycy9kb3ducmV2LnhtbERPS2rDMBDdF3oHMYFsSiO7izY4UUJIXTDd1c0BBmli&#10;m1gjV1JtJ6ePFoUuH++/3c+2FyP50DlWkK8yEMTamY4bBafvj+c1iBCRDfaOScGVAux3jw9bLIyb&#10;+IvGOjYihXAoUEEb41BIGXRLFsPKDcSJOztvMSboG2k8Tinc9vIly16lxY5TQ4sDHVvSl/rXKqim&#10;d33Kq2x8Onsu38qfY3377JRaLubDBkSkOf6L/9yVUbBO69O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V2BXBAAAA2wAAAA8AAAAAAAAAAAAAAAAAmAIAAGRycy9kb3du&#10;cmV2LnhtbFBLBQYAAAAABAAEAPUAAACGAwAAAAA=&#10;" path="m,1019r530,m,764r530,m,509r3797,m,254r3797,m,l3797,e" filled="f" strokecolor="#858686" strokeweight=".20497mm">
                  <v:path arrowok="t" o:connecttype="custom" o:connectlocs="0,-344;530,-344;0,-599;530,-599;0,-854;3797,-854;0,-1109;3797,-1109;0,-1363;3797,-1363" o:connectangles="0,0,0,0,0,0,0,0,0,0"/>
                </v:shape>
                <v:rect id="docshape23" o:spid="_x0000_s1030" style="position:absolute;left:5015;top:-1530;width:3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pVcMA&#10;AADbAAAADwAAAGRycy9kb3ducmV2LnhtbESP3YrCMBSE7xd8h3AE79a0IiLVKKKIwq4s/qC3h+bY&#10;VpuT0kStPv1mYcHLYWa+YcbTxpTiTrUrLCuIuxEI4tTqgjMFh/3ycwjCeWSNpWVS8CQH00nrY4yJ&#10;tg/e0n3nMxEg7BJUkHtfJVK6NCeDrmsr4uCdbW3QB1lnUtf4CHBTyl4UDaTBgsNCjhXNc0qvu5tR&#10;cPrhRV+/jllxiL4wXsXpprl8K9VpN7MRCE+Nf4f/22utYBjD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3pVcMAAADbAAAADwAAAAAAAAAAAAAAAACYAgAAZHJzL2Rv&#10;d25yZXYueG1sUEsFBgAAAAAEAAQA9QAAAIgDAAAAAA==&#10;" fillcolor="#4e81be" stroked="f"/>
                <v:shape id="docshape24" o:spid="_x0000_s1031" style="position:absolute;left:6251;top:-600;width:530;height:255;visibility:visible;mso-wrap-style:square;v-text-anchor:top" coordsize="53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ZYsQA&#10;AADbAAAADwAAAGRycy9kb3ducmV2LnhtbESPT4vCMBTE74LfITzBm6Z6UOkapfgHRN3DVlnY26N5&#10;tmWbl9JEW7+9ERb2OMzMb5jlujOVeFDjSssKJuMIBHFmdcm5gutlP1qAcB5ZY2WZFDzJwXrV7y0x&#10;1rblL3qkPhcBwi5GBYX3dSylywoy6Ma2Jg7ezTYGfZBNLnWDbYCbSk6jaCYNlhwWCqxpU1D2m96N&#10;gi13SbJNf+SptbvzbP79qW9HrdRw0CUfIDx1/j/81z5oBYsp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WWLEAAAA2wAAAA8AAAAAAAAAAAAAAAAAmAIAAGRycy9k&#10;b3ducmV2LnhtbFBLBQYAAAAABAAEAPUAAACJAwAAAAA=&#10;" path="m,255r530,m,l530,e" filled="f" strokecolor="#858686" strokeweight=".20497mm">
                  <v:path arrowok="t" o:connecttype="custom" o:connectlocs="0,-344;530,-344;0,-599;530,-599" o:connectangles="0,0,0,0"/>
                </v:shape>
                <v:rect id="docshape25" o:spid="_x0000_s1032" style="position:absolute;left:5898;top:-754;width:35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PSucUA&#10;AADbAAAADwAAAGRycy9kb3ducmV2LnhtbESP3WrCQBSE7wu+w3KE3tVNbBGJ2YgoYqEtxR/09pA9&#10;JtHs2ZDdaurTuwWhl8PMfMOk087U4kKtqywriAcRCOLc6ooLBbvt8mUMwnlkjbVlUvBLDqZZ7ynF&#10;RNsrr+my8YUIEHYJKii9bxIpXV6SQTewDXHwjrY16INsC6lbvAa4qeUwikbSYMVhocSG5iXl582P&#10;UXD45sWbvu2Lahd9YLyK86/u9KnUc7+bTUB46vx/+NF+1wrGr/D3Jf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9K5xQAAANsAAAAPAAAAAAAAAAAAAAAAAJgCAABkcnMv&#10;ZG93bnJldi54bWxQSwUGAAAAAAQABAD1AAAAigMAAAAA&#10;" fillcolor="#4e81be" stroked="f"/>
                <v:shape id="docshape26" o:spid="_x0000_s1033" style="position:absolute;left:7134;top:-600;width:530;height:255;visibility:visible;mso-wrap-style:square;v-text-anchor:top" coordsize="53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kjcQA&#10;AADbAAAADwAAAGRycy9kb3ducmV2LnhtbESPT2vCQBTE7wW/w/IK3nRTESupqwT/gGh7aJSCt0f2&#10;mQSzb0N2NfHbu4LQ4zAzv2Fmi85U4kaNKy0r+BhGIIgzq0vOFRwPm8EUhPPIGivLpOBODhbz3tsM&#10;Y21b/qVb6nMRIOxiVFB4X8dSuqwgg25oa+LgnW1j0AfZ5FI32Aa4qeQoiibSYMlhocCalgVll/Rq&#10;FKy4S5JVepL71q6/J59/P/q800r137vkC4Snzv+HX+2tVjAd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UZI3EAAAA2wAAAA8AAAAAAAAAAAAAAAAAmAIAAGRycy9k&#10;b3ducmV2LnhtbFBLBQYAAAAABAAEAPUAAACJAwAAAAA=&#10;" path="m,255r530,m,l530,e" filled="f" strokecolor="#858686" strokeweight=".20497mm">
                  <v:path arrowok="t" o:connecttype="custom" o:connectlocs="0,-344;530,-344;0,-599;530,-599" o:connectangles="0,0,0,0"/>
                </v:shape>
                <v:rect id="docshape27" o:spid="_x0000_s1034" style="position:absolute;left:6780;top:-644;width:35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bvVsUA&#10;AADbAAAADwAAAGRycy9kb3ducmV2LnhtbESP3WrCQBSE7wu+w3KE3tVNpBWJ2YgoYqEtxR/09pA9&#10;JtHs2ZDdaurTuwWhl8PMfMOk087U4kKtqywriAcRCOLc6ooLBbvt8mUMwnlkjbVlUvBLDqZZ7ynF&#10;RNsrr+my8YUIEHYJKii9bxIpXV6SQTewDXHwjrY16INsC6lbvAa4qeUwikbSYMVhocSG5iXl582P&#10;UXD45sWrvu2Lahd9YLyK86/u9KnUc7+bTUB46vx/+NF+1wrGb/D3Jf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u9WxQAAANsAAAAPAAAAAAAAAAAAAAAAAJgCAABkcnMv&#10;ZG93bnJldi54bWxQSwUGAAAAAAQABAD1AAAAigMAAAAA&#10;" fillcolor="#4e81be" stroked="f"/>
                <v:shape id="docshape28" o:spid="_x0000_s1035" style="position:absolute;left:8017;top:-600;width:1148;height:255;visibility:visible;mso-wrap-style:square;v-text-anchor:top" coordsize="114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wM8AA&#10;AADbAAAADwAAAGRycy9kb3ducmV2LnhtbESPzWoCMRSF9wXfIVzBXU3sYpTRKINSKLrSlq4vk+sk&#10;OLkZJqkzvr0pFLo8nJ+Ps9mNvhV36qMLrGExVyCI62AcNxq+Pt9fVyBiQjbYBiYND4qw205eNlia&#10;MPCZ7pfUiDzCsUQNNqWulDLWljzGeeiIs3cNvceUZd9I0+OQx30r35QqpEfHmWCxo72l+nb58Rmi&#10;HoX7rtAre1LuGJdDXR0qrWfTsVqDSDSm//Bf+8NoWBXw+y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ewM8AAAADbAAAADwAAAAAAAAAAAAAAAACYAgAAZHJzL2Rvd25y&#10;ZXYueG1sUEsFBgAAAAAEAAQA9QAAAIUDAAAAAA==&#10;" path="m,255r1148,m,l1148,e" filled="f" strokecolor="#858686" strokeweight=".20497mm">
                  <v:path arrowok="t" o:connecttype="custom" o:connectlocs="0,-344;1148,-344;0,-599;1148,-599" o:connectangles="0,0,0,0"/>
                </v:shape>
                <v:shape id="docshape29" o:spid="_x0000_s1036" style="position:absolute;left:7664;top:-644;width:1236;height:554;visibility:visible;mso-wrap-style:square;v-text-anchor:top" coordsize="123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jX8UA&#10;AADbAAAADwAAAGRycy9kb3ducmV2LnhtbESPQUvDQBCF74L/YRmhN7tRig1pt0UEaYMIWnvpbZqd&#10;JqnZ2bA7beO/dwWhx8eb97158+XgOnWmEFvPBh7GGSjiytuWawPbr9f7HFQUZIudZzLwQxGWi9ub&#10;ORbWX/iTzhupVYJwLNBAI9IXWseqIYdx7Hvi5B18cChJhlrbgJcEd51+zLIn7bDl1NBgTy8NVd+b&#10;k0tvZO+yW5XHIS8/gl/7yf6tlKkxo7vheQZKaJDr8X96bQ3kU/jbkg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iNfxQAAANsAAAAPAAAAAAAAAAAAAAAAAJgCAABkcnMv&#10;ZG93bnJldi54bWxQSwUGAAAAAAQABAD1AAAAigMAAAAA&#10;" path="m353,l,,,553r353,l353,xm1236,442r-353,l883,553r353,l1236,442xe" fillcolor="#4e81be" stroked="f">
                  <v:path arrowok="t" o:connecttype="custom" o:connectlocs="353,-643;0,-643;0,-90;353,-90;353,-643;1236,-201;883,-201;883,-90;1236,-90;1236,-201" o:connectangles="0,0,0,0,0,0,0,0,0,0"/>
                </v:shape>
                <v:line id="Line 57" o:spid="_x0000_s1037" style="position:absolute;visibility:visible;mso-wrap-style:square" from="3868,-1618" to="9165,-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QU1cMAAADbAAAADwAAAGRycy9kb3ducmV2LnhtbERPz2vCMBS+C/4P4Q12s6nCpFSjjIFj&#10;GztM14O9PZpnU9e8lCar1b9+OQg7fny/19vRtmKg3jeOFcyTFARx5XTDtYLiezfLQPiArLF1TAqu&#10;5GG7mU7WmGt34T0Nh1CLGMI+RwUmhC6X0leGLPrEdcSRO7neYoiwr6Xu8RLDbSsXabqUFhuODQY7&#10;ejFU/Rx+rYLP14+svB4XvhxQlvP3p/T8dSuUenwYn1cgAo3hX3x3v2kFWRwb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EFNXDAAAA2wAAAA8AAAAAAAAAAAAA&#10;AAAAoQIAAGRycy9kb3ducmV2LnhtbFBLBQYAAAAABAAEAPkAAACRAwAAAAA=&#10;" strokecolor="#858686" strokeweight=".20497mm"/>
                <v:line id="Line 58" o:spid="_x0000_s1038" style="position:absolute;visibility:visible;mso-wrap-style:square" from="3868,-90" to="38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xTsUAAADbAAAADwAAAGRycy9kb3ducmV2LnhtbESPQWvCQBSE74L/YXmCN90oWGJ0FREs&#10;benBqgdze2SfSTT7NmS3MfbXdwtCj8PMfMMs152pREuNKy0rmIwjEMSZ1SXnCk7H3SgG4Tyyxsoy&#10;KXiQg/Wq31tiou2dv6g9+FwECLsEFRTe14mULivIoBvbmjh4F9sY9EE2udQN3gPcVHIaRS/SYMlh&#10;ocCatgVlt8O3UfD5+hGnj/PUpS3KdPI+i677n5NSw0G3WYDw1Pn/8LP9phXEc/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ixTsUAAADbAAAADwAAAAAAAAAA&#10;AAAAAAChAgAAZHJzL2Rvd25yZXYueG1sUEsFBgAAAAAEAAQA+QAAAJMDAAAAAA==&#10;" strokecolor="#858686" strokeweight=".20497mm"/>
                <v:line id="Line 59" o:spid="_x0000_s1039" style="position:absolute;visibility:visible;mso-wrap-style:square" from="3821,-90" to="38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ODsMAAADbAAAADwAAAGRycy9kb3ducmV2LnhtbERPTWvCQBC9F/oflin01mwUWmzMJoig&#10;aOmhWg/mNmTHJJqdDdk1xv767qHQ4+N9p/loWjFQ7xrLCiZRDIK4tLrhSsHhe/UyA+E8ssbWMim4&#10;k4M8e3xIMdH2xjsa9r4SIYRdggpq77tESlfWZNBFtiMO3Mn2Bn2AfSV1j7cQblo5jeM3abDh0FBj&#10;R8uaysv+ahR8rj9mxf04dcWAsphsX+Pz189BqeencTEH4Wn0/+I/90YreA/rw5fw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rjg7DAAAA2wAAAA8AAAAAAAAAAAAA&#10;AAAAoQIAAGRycy9kb3ducmV2LnhtbFBLBQYAAAAABAAEAPkAAACRAwAAAAA=&#10;" strokecolor="#858686" strokeweight=".20497mm"/>
                <v:line id="Line 60" o:spid="_x0000_s1040" style="position:absolute;visibility:visible;mso-wrap-style:square" from="3821,-344" to="386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crlcUAAADbAAAADwAAAGRycy9kb3ducmV2LnhtbESPQWvCQBSE74L/YXmCN91EUDS6igiW&#10;Vnpo1YO5PbLPJJp9G7LbGPvru4VCj8PMfMOsNp2pREuNKy0riMcRCOLM6pJzBefTfjQH4Tyyxsoy&#10;KXiSg82631thou2DP6k9+lwECLsEFRTe14mULivIoBvbmjh4V9sY9EE2udQNPgLcVHISRTNpsOSw&#10;UGBNu4Ky+/HLKHh/OczT52Xi0hZlGr9No9vH91mp4aDbLkF46vx/+K/9qhUsYvj9En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crlcUAAADbAAAADwAAAAAAAAAA&#10;AAAAAAChAgAAZHJzL2Rvd25yZXYueG1sUEsFBgAAAAAEAAQA+QAAAJMDAAAAAA==&#10;" strokecolor="#858686" strokeweight=".20497mm"/>
                <v:line id="Line 61" o:spid="_x0000_s1041" style="position:absolute;visibility:visible;mso-wrap-style:square" from="3821,-599" to="3868,-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14sUAAADbAAAADwAAAGRycy9kb3ducmV2LnhtbESPT2vCQBTE74V+h+UVeqsbAxWNrlIK&#10;FSse/Hcwt0f2mcRm34bsNkY/vSsIHoeZ+Q0zmXWmEi01rrSsoN+LQBBnVpecK9jvfj6GIJxH1lhZ&#10;JgUXcjCbvr5MMNH2zBtqtz4XAcIuQQWF93UipcsKMuh6tiYO3tE2Bn2QTS51g+cAN5WMo2ggDZYc&#10;Fgqs6bug7G/7bxSs5sthejnELm1Rpv3fz+i0vu6Ven/rvsYgPHX+GX60F1rBKIb7l/A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W14sUAAADbAAAADwAAAAAAAAAA&#10;AAAAAAChAgAAZHJzL2Rvd25yZXYueG1sUEsFBgAAAAAEAAQA+QAAAJMDAAAAAA==&#10;" strokecolor="#858686" strokeweight=".20497mm"/>
                <v:line id="Line 62" o:spid="_x0000_s1042" style="position:absolute;visibility:visible;mso-wrap-style:square" from="3821,-854" to="386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QecYAAADbAAAADwAAAGRycy9kb3ducmV2LnhtbESPQWvCQBSE70L/w/IKvelGi2JjVimC&#10;pRUP1uZgbo/sa5I2+zZktzH6611B6HGYmW+YZNWbWnTUusqygvEoAkGcW11xoSD92gznIJxH1lhb&#10;JgVncrBaPgwSjLU98Sd1B1+IAGEXo4LS+yaW0uUlGXQj2xAH79u2Bn2QbSF1i6cAN7WcRNFMGqw4&#10;LJTY0Lqk/PfwZxTs3rbz7HycuKxDmY0/ptHP/pIq9fTYvy5AeOr9f/jeftcKXp7h9iX8AL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5EHnGAAAA2wAAAA8AAAAAAAAA&#10;AAAAAAAAoQIAAGRycy9kb3ducmV2LnhtbFBLBQYAAAAABAAEAPkAAACUAwAAAAA=&#10;" strokecolor="#858686" strokeweight=".20497mm"/>
                <v:line id="Line 63" o:spid="_x0000_s1043" style="position:absolute;visibility:visible;mso-wrap-style:square" from="3821,-1109" to="3868,-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CIDcYAAADbAAAADwAAAGRycy9kb3ducmV2LnhtbESPQWvCQBSE70L/w/IKvelGqWJjVimC&#10;pRUP1uZgbo/sa5I2+zZktzH6611B6HGYmW+YZNWbWnTUusqygvEoAkGcW11xoSD92gznIJxH1lhb&#10;JgVncrBaPgwSjLU98Sd1B1+IAGEXo4LS+yaW0uUlGXQj2xAH79u2Bn2QbSF1i6cAN7WcRNFMGqw4&#10;LJTY0Lqk/PfwZxTs3rbz7HycuKxDmY0/ptHP/pIq9fTYvy5AeOr9f/jeftcKXp7h9iX8AL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QiA3GAAAA2wAAAA8AAAAAAAAA&#10;AAAAAAAAoQIAAGRycy9kb3ducmV2LnhtbFBLBQYAAAAABAAEAPkAAACUAwAAAAA=&#10;" strokecolor="#858686" strokeweight=".20497mm"/>
                <v:line id="Line 64" o:spid="_x0000_s1044" style="position:absolute;visibility:visible;mso-wrap-style:square" from="3821,-1363" to="3868,-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tlsYAAADbAAAADwAAAGRycy9kb3ducmV2LnhtbESPT2vCQBTE70K/w/IK3nSjYLHRTSiF&#10;Fi0e6p+DuT2yzySafRuya4x++m6h0OMwM79hlmlvatFR6yrLCibjCARxbnXFhYLD/mM0B+E8ssba&#10;Mim4k4M0eRosMdb2xlvqdr4QAcIuRgWl900spctLMujGtiEO3sm2Bn2QbSF1i7cAN7WcRtGLNFhx&#10;WCixofeS8svuahRsPr/m2f04dVmHMpusZ9H5+3FQavjcvy1AeOr9f/ivvdIKXmfw+yX8AJ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cLZbGAAAA2wAAAA8AAAAAAAAA&#10;AAAAAAAAoQIAAGRycy9kb3ducmV2LnhtbFBLBQYAAAAABAAEAPkAAACUAwAAAAA=&#10;" strokecolor="#858686" strokeweight=".20497mm"/>
                <v:line id="Line 65" o:spid="_x0000_s1045" style="position:absolute;visibility:visible;mso-wrap-style:square" from="3821,-1618" to="3868,-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z4cYAAADbAAAADwAAAGRycy9kb3ducmV2LnhtbESPQWvCQBSE74X+h+UVvNWNQsVGN6EU&#10;lCo9qM2huT2yzyRt9m3IrjH217uC0OMwM98wy3Qwjeipc7VlBZNxBIK4sLrmUkH2tXqeg3AeWWNj&#10;mRRcyEGaPD4sMdb2zHvqD74UAcIuRgWV920spSsqMujGtiUO3tF2Bn2QXSl1h+cAN42cRtFMGqw5&#10;LFTY0ntFxe/hZBR8rrfz/PI9dXmPMp9sXqKf3V+m1OhpeFuA8DT4//C9/aEVvM7g9iX8AJ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Os+HGAAAA2wAAAA8AAAAAAAAA&#10;AAAAAAAAoQIAAGRycy9kb3ducmV2LnhtbFBLBQYAAAAABAAEAPkAAACUAwAAAAA=&#10;" strokecolor="#858686" strokeweight=".20497mm"/>
                <v:shape id="docshape30" o:spid="_x0000_s1046" style="position:absolute;left:3867;top:-90;width:5298;height:46;visibility:visible;mso-wrap-style:square;v-text-anchor:top" coordsize="529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picIA&#10;AADbAAAADwAAAGRycy9kb3ducmV2LnhtbESP3YrCMBCF7xd8hzCCN4umiqu1GkUE0ZtFrD7A0Ixt&#10;sZnUJtr69puFhb08nJ+Ps9p0phIvalxpWcF4FIEgzqwuOVdwveyHMQjnkTVWlknBmxxs1r2PFSba&#10;tnymV+pzEUbYJaig8L5OpHRZQQbdyNbEwbvZxqAPssmlbrAN46aSkyiaSYMlB0KBNe0Kyu7p0wSI&#10;/jp9u2Mb7w6fafWYZI9pGaFSg363XYLw1Pn/8F/7qBUs5vD7Jfw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imJwgAAANsAAAAPAAAAAAAAAAAAAAAAAJgCAABkcnMvZG93&#10;bnJldi54bWxQSwUGAAAAAAQABAD1AAAAhwMAAAAA&#10;" path="m,l5297,m,l,46e" filled="f" strokecolor="#858686" strokeweight=".20497mm">
                  <v:path arrowok="t" o:connecttype="custom" o:connectlocs="0,-90;5297,-90;0,-90;0,-44" o:connectangles="0,0,0,0"/>
                </v:shape>
                <v:line id="Line 67" o:spid="_x0000_s1047" style="position:absolute;visibility:visible;mso-wrap-style:square" from="4750,-90" to="47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CCMMAAADbAAAADwAAAGRycy9kb3ducmV2LnhtbERPTWvCQBC9F/oflin01mwUWmzMJoig&#10;aOmhWg/mNmTHJJqdDdk1xv767qHQ4+N9p/loWjFQ7xrLCiZRDIK4tLrhSsHhe/UyA+E8ssbWMim4&#10;k4M8e3xIMdH2xjsa9r4SIYRdggpq77tESlfWZNBFtiMO3Mn2Bn2AfSV1j7cQblo5jeM3abDh0FBj&#10;R8uaysv+ahR8rj9mxf04dcWAsphsX+Pz189BqeencTEH4Wn0/+I/90YreA9jw5fw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dggjDAAAA2wAAAA8AAAAAAAAAAAAA&#10;AAAAoQIAAGRycy9kb3ducmV2LnhtbFBLBQYAAAAABAAEAPkAAACRAwAAAAA=&#10;" strokecolor="#858686" strokeweight=".20497mm"/>
                <v:line id="Line 68" o:spid="_x0000_s1048" style="position:absolute;visibility:visible;mso-wrap-style:square" from="5633,-90" to="56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nk8UAAADbAAAADwAAAGRycy9kb3ducmV2LnhtbESPT2vCQBTE74LfYXmCN90oKBpdRQRL&#10;Kz3UPwdze2SfSTT7NmS3MfbTdwsFj8PM/IZZrltTioZqV1hWMBpGIIhTqwvOFJxPu8EMhPPIGkvL&#10;pOBJDtarbmeJsbYPPlBz9JkIEHYxKsi9r2IpXZqTQTe0FXHwrrY26IOsM6lrfAS4KeU4iqbSYMFh&#10;IceKtjml9+O3UfD5tp8lz8vYJQ3KZPQxiW5fP2el+r12swDhqfWv8H/7XSuYz+HvS/g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Enk8UAAADbAAAADwAAAAAAAAAA&#10;AAAAAAChAgAAZHJzL2Rvd25yZXYueG1sUEsFBgAAAAAEAAQA+QAAAJMDAAAAAA==&#10;" strokecolor="#858686" strokeweight=".20497mm"/>
                <v:line id="Line 69" o:spid="_x0000_s1049" style="position:absolute;visibility:visible;mso-wrap-style:square" from="6516,-90" to="6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bbpscAAADcAAAADwAAAGRycy9kb3ducmV2LnhtbESPQUvDQBCF74L/YRnBm91twVJit0UE&#10;SxUPtuZgbkN2mqRmZ0N2TdP+eudQ8DbDe/PeN8v16Fs1UB+bwBamEwOKuAyu4cpC/vX6sAAVE7LD&#10;NjBZOFOE9er2ZomZCyfe0bBPlZIQjhlaqFPqMq1jWZPHOAkdsWiH0HtMsvaVdj2eJNy3embMXHts&#10;WBpq7OilpvJn/+stfGzeF8X5exaLAXUxfXs0x89Lbu393fj8BCrRmP7N1+utE3wj+PKMTK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ttumxwAAANwAAAAPAAAAAAAA&#10;AAAAAAAAAKECAABkcnMvZG93bnJldi54bWxQSwUGAAAAAAQABAD5AAAAlQMAAAAA&#10;" strokecolor="#858686" strokeweight=".20497mm"/>
                <v:line id="Line 70" o:spid="_x0000_s1050" style="position:absolute;visibility:visible;mso-wrap-style:square" from="7399,-90" to="7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PcQAAADcAAAADwAAAGRycy9kb3ducmV2LnhtbERPTWvCQBC9C/6HZQRvuhuhRVJXkUJL&#10;Kz1UzcHchuw0ic3Ohuw2xv76bkHwNo/3OavNYBvRU+drxxqSuQJBXDhTc6khO77MliB8QDbYOCYN&#10;V/KwWY9HK0yNu/Ce+kMoRQxhn6KGKoQ2ldIXFVn0c9cSR+7LdRZDhF0pTYeXGG4buVDqUVqsOTZU&#10;2NJzRcX34cdq+HjdLfPraeHzHmWevD+o8+dvpvV0MmyfQAQawl18c7+ZOF8l8P9Mv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49xAAAANwAAAAPAAAAAAAAAAAA&#10;AAAAAKECAABkcnMvZG93bnJldi54bWxQSwUGAAAAAAQABAD5AAAAkgMAAAAA&#10;" strokecolor="#858686" strokeweight=".20497mm"/>
                <v:line id="Line 71" o:spid="_x0000_s1051" style="position:absolute;visibility:visible;mso-wrap-style:square" from="8282,-90" to="82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gSsQAAADcAAAADwAAAGRycy9kb3ducmV2LnhtbERPTWvCQBC9C/6HZYTedNdAi0RXEaGl&#10;LT1Y9WBuQ3ZMotnZkN3G2F/fFQre5vE+Z7HqbS06an3lWMN0okAQ585UXGg47F/HMxA+IBusHZOG&#10;G3lYLYeDBabGXfmbul0oRAxhn6KGMoQmldLnJVn0E9cQR+7kWoshwraQpsVrDLe1TJR6kRYrjg0l&#10;NrQpKb/sfqyGr7fPWXY7Jj7rUGbTj2d13v4etH4a9es5iEB9eIj/3e8mzlcJ3J+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OBKxAAAANwAAAAPAAAAAAAAAAAA&#10;AAAAAKECAABkcnMvZG93bnJldi54bWxQSwUGAAAAAAQABAD5AAAAkgMAAAAA&#10;" strokecolor="#858686" strokeweight=".20497mm"/>
                <v:line id="Line 72" o:spid="_x0000_s1052" style="position:absolute;visibility:visible;mso-wrap-style:square" from="9165,-90" to="9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F0cQAAADcAAAADwAAAGRycy9kb3ducmV2LnhtbERPTWvCQBC9F/wPywi91V2VSkhdRQRF&#10;pYdWPZjbkJ0mabOzIbuNsb++WxB6m8f7nPmyt7XoqPWVYw3jkQJBnDtTcaHhfNo8JSB8QDZYOyYN&#10;N/KwXAwe5pgad+V36o6hEDGEfYoayhCaVEqfl2TRj1xDHLkP11oMEbaFNC1eY7it5USpmbRYcWwo&#10;saF1SfnX8dtqeN0ekux2mfisQ5mN98/q8+3nrPXjsF+9gAjUh3/x3b0zcb6awt8z8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EXRxAAAANwAAAAPAAAAAAAAAAAA&#10;AAAAAKECAABkcnMvZG93bnJldi54bWxQSwUGAAAAAAQABAD5AAAAkgMAAAAA&#10;" strokecolor="#858686" strokeweight=".20497mm"/>
                <w10:wrap anchorx="page"/>
              </v:group>
            </w:pict>
          </mc:Fallback>
        </mc:AlternateContent>
      </w:r>
      <w:r>
        <w:rPr>
          <w:rFonts w:asciiTheme="minorHAnsi" w:hAnsiTheme="minorHAnsi" w:cstheme="minorHAnsi"/>
          <w:color w:val="010202"/>
          <w:w w:val="105"/>
          <w:sz w:val="15"/>
        </w:rPr>
        <w:t>Uogólnione</w:t>
      </w:r>
      <w:r w:rsidRPr="001912C9">
        <w:rPr>
          <w:rFonts w:asciiTheme="minorHAnsi" w:hAnsiTheme="minorHAnsi" w:cstheme="minorHAnsi"/>
          <w:color w:val="010202"/>
          <w:spacing w:val="-37"/>
          <w:w w:val="105"/>
          <w:sz w:val="15"/>
        </w:rPr>
        <w:t xml:space="preserve"> </w:t>
      </w:r>
      <w:r w:rsidRPr="001912C9">
        <w:rPr>
          <w:rFonts w:asciiTheme="minorHAnsi" w:hAnsiTheme="minorHAnsi" w:cstheme="minorHAnsi"/>
          <w:color w:val="010202"/>
          <w:sz w:val="15"/>
        </w:rPr>
        <w:t>Tonic</w:t>
      </w:r>
      <w:r>
        <w:rPr>
          <w:rFonts w:asciiTheme="minorHAnsi" w:hAnsiTheme="minorHAnsi" w:cstheme="minorHAnsi"/>
          <w:color w:val="010202"/>
          <w:sz w:val="15"/>
        </w:rPr>
        <w:t>zno</w:t>
      </w:r>
      <w:r w:rsidRPr="001912C9">
        <w:rPr>
          <w:rFonts w:asciiTheme="minorHAnsi" w:hAnsiTheme="minorHAnsi" w:cstheme="minorHAnsi"/>
          <w:color w:val="010202"/>
          <w:sz w:val="15"/>
        </w:rPr>
        <w:t>-</w:t>
      </w:r>
      <w:r>
        <w:rPr>
          <w:rFonts w:asciiTheme="minorHAnsi" w:hAnsiTheme="minorHAnsi" w:cstheme="minorHAnsi"/>
          <w:color w:val="010202"/>
          <w:sz w:val="15"/>
        </w:rPr>
        <w:t>k</w:t>
      </w:r>
      <w:r w:rsidRPr="001912C9">
        <w:rPr>
          <w:rFonts w:asciiTheme="minorHAnsi" w:hAnsiTheme="minorHAnsi" w:cstheme="minorHAnsi"/>
          <w:color w:val="010202"/>
          <w:sz w:val="15"/>
        </w:rPr>
        <w:t>lonic</w:t>
      </w:r>
      <w:r>
        <w:rPr>
          <w:rFonts w:asciiTheme="minorHAnsi" w:hAnsiTheme="minorHAnsi" w:cstheme="minorHAnsi"/>
          <w:color w:val="010202"/>
          <w:sz w:val="15"/>
        </w:rPr>
        <w:t>zne</w:t>
      </w:r>
    </w:p>
    <w:p w:rsidR="009B6CDE" w:rsidRPr="001912C9" w:rsidRDefault="009B6CDE" w:rsidP="009B6CDE">
      <w:pPr>
        <w:rPr>
          <w:rFonts w:asciiTheme="minorHAnsi" w:hAnsiTheme="minorHAnsi" w:cstheme="minorHAnsi"/>
          <w:sz w:val="16"/>
        </w:rPr>
      </w:pPr>
      <w:r w:rsidRPr="001912C9">
        <w:rPr>
          <w:rFonts w:asciiTheme="minorHAnsi" w:hAnsiTheme="minorHAnsi" w:cstheme="minorHAnsi"/>
        </w:rPr>
        <w:br w:type="column"/>
      </w: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rPr>
          <w:rFonts w:asciiTheme="minorHAnsi" w:hAnsiTheme="minorHAnsi" w:cstheme="minorHAnsi"/>
        </w:rPr>
      </w:pPr>
    </w:p>
    <w:p w:rsidR="009B6CDE" w:rsidRPr="001912C9" w:rsidRDefault="009B6CDE" w:rsidP="009B6CDE">
      <w:pPr>
        <w:pStyle w:val="Tekstpodstawowy"/>
        <w:spacing w:before="4"/>
        <w:rPr>
          <w:rFonts w:asciiTheme="minorHAnsi" w:hAnsiTheme="minorHAnsi" w:cstheme="minorHAnsi"/>
          <w:sz w:val="13"/>
        </w:rPr>
      </w:pPr>
    </w:p>
    <w:p w:rsidR="009B6CDE" w:rsidRPr="001912C9" w:rsidRDefault="009B6CDE" w:rsidP="009B6CDE">
      <w:pPr>
        <w:tabs>
          <w:tab w:val="left" w:pos="1141"/>
          <w:tab w:val="left" w:pos="1908"/>
        </w:tabs>
        <w:spacing w:line="247" w:lineRule="auto"/>
        <w:ind w:left="1929" w:hanging="1710"/>
        <w:rPr>
          <w:rFonts w:asciiTheme="minorHAnsi" w:hAnsiTheme="minorHAnsi" w:cstheme="minorHAnsi"/>
          <w:sz w:val="15"/>
        </w:rPr>
      </w:pPr>
      <w:r w:rsidRPr="001912C9">
        <w:rPr>
          <w:rFonts w:asciiTheme="minorHAnsi" w:hAnsiTheme="minorHAnsi" w:cstheme="minorHAnsi"/>
          <w:color w:val="010202"/>
          <w:w w:val="105"/>
          <w:sz w:val="15"/>
        </w:rPr>
        <w:t>Atonic</w:t>
      </w:r>
      <w:r>
        <w:rPr>
          <w:rFonts w:asciiTheme="minorHAnsi" w:hAnsiTheme="minorHAnsi" w:cstheme="minorHAnsi"/>
          <w:color w:val="010202"/>
          <w:w w:val="105"/>
          <w:sz w:val="15"/>
        </w:rPr>
        <w:t>zne</w:t>
      </w:r>
      <w:r w:rsidRPr="001912C9">
        <w:rPr>
          <w:rFonts w:asciiTheme="minorHAnsi" w:hAnsiTheme="minorHAnsi" w:cstheme="minorHAnsi"/>
          <w:color w:val="010202"/>
          <w:w w:val="105"/>
          <w:sz w:val="15"/>
        </w:rPr>
        <w:tab/>
      </w:r>
      <w:r>
        <w:rPr>
          <w:rFonts w:asciiTheme="minorHAnsi" w:hAnsiTheme="minorHAnsi" w:cstheme="minorHAnsi"/>
          <w:color w:val="010202"/>
          <w:w w:val="105"/>
          <w:sz w:val="15"/>
        </w:rPr>
        <w:t>Ogniskowe</w:t>
      </w:r>
      <w:r w:rsidRPr="001912C9">
        <w:rPr>
          <w:rFonts w:asciiTheme="minorHAnsi" w:hAnsiTheme="minorHAnsi" w:cstheme="minorHAnsi"/>
          <w:color w:val="010202"/>
          <w:w w:val="105"/>
          <w:sz w:val="15"/>
        </w:rPr>
        <w:tab/>
      </w:r>
      <w:r w:rsidRPr="001912C9">
        <w:rPr>
          <w:rFonts w:asciiTheme="minorHAnsi" w:hAnsiTheme="minorHAnsi" w:cstheme="minorHAnsi"/>
          <w:color w:val="010202"/>
          <w:sz w:val="15"/>
        </w:rPr>
        <w:t>Atyp</w:t>
      </w:r>
      <w:r>
        <w:rPr>
          <w:rFonts w:asciiTheme="minorHAnsi" w:hAnsiTheme="minorHAnsi" w:cstheme="minorHAnsi"/>
          <w:color w:val="010202"/>
          <w:sz w:val="15"/>
        </w:rPr>
        <w:t>owe</w:t>
      </w:r>
      <w:r w:rsidRPr="001912C9">
        <w:rPr>
          <w:rFonts w:asciiTheme="minorHAnsi" w:hAnsiTheme="minorHAnsi" w:cstheme="minorHAnsi"/>
          <w:color w:val="010202"/>
          <w:spacing w:val="-35"/>
          <w:sz w:val="15"/>
        </w:rPr>
        <w:t xml:space="preserve"> </w:t>
      </w:r>
      <w:r>
        <w:rPr>
          <w:rFonts w:asciiTheme="minorHAnsi" w:hAnsiTheme="minorHAnsi" w:cstheme="minorHAnsi"/>
          <w:color w:val="010202"/>
          <w:w w:val="105"/>
          <w:sz w:val="15"/>
        </w:rPr>
        <w:t>Nieświadomości</w:t>
      </w:r>
    </w:p>
    <w:p w:rsidR="009B6CDE" w:rsidRPr="001912C9" w:rsidRDefault="009B6CDE" w:rsidP="009B6CDE">
      <w:pPr>
        <w:pStyle w:val="Nagwek2"/>
        <w:spacing w:before="26"/>
        <w:ind w:left="1041"/>
        <w:rPr>
          <w:rFonts w:asciiTheme="minorHAnsi" w:hAnsiTheme="minorHAnsi" w:cstheme="minorHAnsi"/>
        </w:rPr>
      </w:pPr>
      <w:r>
        <w:rPr>
          <w:rFonts w:asciiTheme="minorHAnsi" w:hAnsiTheme="minorHAnsi" w:cstheme="minorHAnsi"/>
          <w:color w:val="010202"/>
        </w:rPr>
        <w:t>Rodzaj napadu</w:t>
      </w:r>
    </w:p>
    <w:p w:rsidR="009B6CDE" w:rsidRPr="001912C9" w:rsidRDefault="009B6CDE" w:rsidP="009B6CDE">
      <w:pPr>
        <w:rPr>
          <w:rFonts w:asciiTheme="minorHAnsi" w:hAnsiTheme="minorHAnsi" w:cstheme="minorHAnsi"/>
          <w:b/>
          <w:sz w:val="16"/>
        </w:rPr>
      </w:pPr>
      <w:r w:rsidRPr="001912C9">
        <w:rPr>
          <w:rFonts w:asciiTheme="minorHAnsi" w:hAnsiTheme="minorHAnsi" w:cstheme="minorHAnsi"/>
        </w:rPr>
        <w:br w:type="column"/>
      </w: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rPr>
          <w:rFonts w:asciiTheme="minorHAnsi" w:hAnsiTheme="minorHAnsi" w:cstheme="minorHAnsi"/>
          <w:b/>
        </w:rPr>
      </w:pPr>
    </w:p>
    <w:p w:rsidR="009B6CDE" w:rsidRPr="001912C9" w:rsidRDefault="009B6CDE" w:rsidP="009B6CDE">
      <w:pPr>
        <w:pStyle w:val="Tekstpodstawowy"/>
        <w:spacing w:before="4"/>
        <w:rPr>
          <w:rFonts w:asciiTheme="minorHAnsi" w:hAnsiTheme="minorHAnsi" w:cstheme="minorHAnsi"/>
          <w:b/>
          <w:sz w:val="13"/>
        </w:rPr>
      </w:pPr>
    </w:p>
    <w:p w:rsidR="009B6CDE" w:rsidRPr="001912C9" w:rsidRDefault="009B6CDE" w:rsidP="009B6CDE">
      <w:pPr>
        <w:tabs>
          <w:tab w:val="left" w:pos="1256"/>
        </w:tabs>
        <w:ind w:left="219"/>
        <w:rPr>
          <w:rFonts w:asciiTheme="minorHAnsi" w:hAnsiTheme="minorHAnsi" w:cstheme="minorHAnsi"/>
          <w:sz w:val="15"/>
        </w:rPr>
      </w:pPr>
      <w:r w:rsidRPr="001912C9">
        <w:rPr>
          <w:rFonts w:asciiTheme="minorHAnsi" w:hAnsiTheme="minorHAnsi" w:cstheme="minorHAnsi"/>
          <w:color w:val="010202"/>
          <w:w w:val="105"/>
          <w:sz w:val="15"/>
        </w:rPr>
        <w:t>M</w:t>
      </w:r>
      <w:r>
        <w:rPr>
          <w:rFonts w:asciiTheme="minorHAnsi" w:hAnsiTheme="minorHAnsi" w:cstheme="minorHAnsi"/>
          <w:color w:val="010202"/>
          <w:w w:val="105"/>
          <w:sz w:val="15"/>
        </w:rPr>
        <w:t>i</w:t>
      </w:r>
      <w:r w:rsidRPr="001912C9">
        <w:rPr>
          <w:rFonts w:asciiTheme="minorHAnsi" w:hAnsiTheme="minorHAnsi" w:cstheme="minorHAnsi"/>
          <w:color w:val="010202"/>
          <w:w w:val="105"/>
          <w:sz w:val="15"/>
        </w:rPr>
        <w:t>o</w:t>
      </w:r>
      <w:r>
        <w:rPr>
          <w:rFonts w:asciiTheme="minorHAnsi" w:hAnsiTheme="minorHAnsi" w:cstheme="minorHAnsi"/>
          <w:color w:val="010202"/>
          <w:w w:val="105"/>
          <w:sz w:val="15"/>
        </w:rPr>
        <w:t>k</w:t>
      </w:r>
      <w:r w:rsidRPr="001912C9">
        <w:rPr>
          <w:rFonts w:asciiTheme="minorHAnsi" w:hAnsiTheme="minorHAnsi" w:cstheme="minorHAnsi"/>
          <w:color w:val="010202"/>
          <w:w w:val="105"/>
          <w:sz w:val="15"/>
        </w:rPr>
        <w:t>lonic</w:t>
      </w:r>
      <w:r>
        <w:rPr>
          <w:rFonts w:asciiTheme="minorHAnsi" w:hAnsiTheme="minorHAnsi" w:cstheme="minorHAnsi"/>
          <w:color w:val="010202"/>
          <w:w w:val="105"/>
          <w:sz w:val="15"/>
        </w:rPr>
        <w:t>zne</w:t>
      </w:r>
      <w:r w:rsidRPr="001912C9">
        <w:rPr>
          <w:rFonts w:asciiTheme="minorHAnsi" w:hAnsiTheme="minorHAnsi" w:cstheme="minorHAnsi"/>
          <w:color w:val="010202"/>
          <w:w w:val="105"/>
          <w:sz w:val="15"/>
        </w:rPr>
        <w:tab/>
        <w:t>Tonic</w:t>
      </w:r>
      <w:r>
        <w:rPr>
          <w:rFonts w:asciiTheme="minorHAnsi" w:hAnsiTheme="minorHAnsi" w:cstheme="minorHAnsi"/>
          <w:color w:val="010202"/>
          <w:w w:val="105"/>
          <w:sz w:val="15"/>
        </w:rPr>
        <w:t>zne</w:t>
      </w:r>
    </w:p>
    <w:p w:rsidR="009B6CDE" w:rsidRPr="001912C9" w:rsidRDefault="009B6CDE" w:rsidP="009B6CDE">
      <w:pPr>
        <w:rPr>
          <w:rFonts w:asciiTheme="minorHAnsi" w:hAnsiTheme="minorHAnsi" w:cstheme="minorHAnsi"/>
          <w:sz w:val="15"/>
        </w:rPr>
        <w:sectPr w:rsidR="009B6CDE" w:rsidRPr="001912C9">
          <w:type w:val="continuous"/>
          <w:pgSz w:w="11910" w:h="15880"/>
          <w:pgMar w:top="640" w:right="560" w:bottom="280" w:left="560" w:header="691" w:footer="0" w:gutter="0"/>
          <w:cols w:num="4" w:space="708" w:equalWidth="0">
            <w:col w:w="3176" w:space="40"/>
            <w:col w:w="946" w:space="39"/>
            <w:col w:w="2485" w:space="40"/>
            <w:col w:w="4064"/>
          </w:cols>
        </w:sectPr>
      </w:pPr>
    </w:p>
    <w:p w:rsidR="009B6CDE" w:rsidRPr="001912C9" w:rsidRDefault="009B6CDE" w:rsidP="009B6CDE">
      <w:pPr>
        <w:pStyle w:val="Tekstpodstawowy"/>
        <w:rPr>
          <w:rFonts w:asciiTheme="minorHAnsi" w:hAnsiTheme="minorHAnsi" w:cstheme="minorHAnsi"/>
          <w:sz w:val="17"/>
        </w:rPr>
      </w:pPr>
    </w:p>
    <w:p w:rsidR="009B6CDE" w:rsidRPr="001912C9" w:rsidRDefault="009B6CDE" w:rsidP="009B6CDE">
      <w:pPr>
        <w:spacing w:before="109"/>
        <w:ind w:left="1704" w:right="1527"/>
        <w:jc w:val="center"/>
        <w:rPr>
          <w:rFonts w:asciiTheme="minorHAnsi" w:hAnsiTheme="minorHAnsi" w:cstheme="minorHAnsi"/>
          <w:sz w:val="12"/>
        </w:rPr>
      </w:pPr>
      <w:r>
        <w:rPr>
          <w:rFonts w:asciiTheme="minorHAnsi" w:hAnsiTheme="minorHAnsi" w:cstheme="minorHAnsi"/>
          <w:color w:val="231F20"/>
          <w:spacing w:val="-1"/>
          <w:w w:val="85"/>
          <w:sz w:val="12"/>
        </w:rPr>
        <w:t>Wyk</w:t>
      </w:r>
      <w:r w:rsidRPr="001912C9">
        <w:rPr>
          <w:rFonts w:asciiTheme="minorHAnsi" w:hAnsiTheme="minorHAnsi" w:cstheme="minorHAnsi"/>
          <w:color w:val="231F20"/>
          <w:spacing w:val="-1"/>
          <w:w w:val="85"/>
          <w:sz w:val="12"/>
        </w:rPr>
        <w:t>.</w:t>
      </w:r>
      <w:r w:rsidRPr="001912C9">
        <w:rPr>
          <w:rFonts w:asciiTheme="minorHAnsi" w:hAnsiTheme="minorHAnsi" w:cstheme="minorHAnsi"/>
          <w:color w:val="231F20"/>
          <w:spacing w:val="7"/>
          <w:w w:val="85"/>
          <w:sz w:val="12"/>
        </w:rPr>
        <w:t xml:space="preserve"> </w:t>
      </w:r>
      <w:r w:rsidRPr="001912C9">
        <w:rPr>
          <w:rFonts w:asciiTheme="minorHAnsi" w:hAnsiTheme="minorHAnsi" w:cstheme="minorHAnsi"/>
          <w:color w:val="231F20"/>
          <w:spacing w:val="-1"/>
          <w:w w:val="85"/>
          <w:sz w:val="12"/>
        </w:rPr>
        <w:t>1.</w:t>
      </w:r>
      <w:r w:rsidRPr="001912C9">
        <w:rPr>
          <w:rFonts w:asciiTheme="minorHAnsi" w:hAnsiTheme="minorHAnsi" w:cstheme="minorHAnsi"/>
          <w:color w:val="231F20"/>
          <w:spacing w:val="5"/>
          <w:w w:val="85"/>
          <w:sz w:val="12"/>
        </w:rPr>
        <w:t xml:space="preserve"> </w:t>
      </w:r>
      <w:r>
        <w:rPr>
          <w:rFonts w:asciiTheme="minorHAnsi" w:hAnsiTheme="minorHAnsi" w:cstheme="minorHAnsi"/>
          <w:color w:val="231F20"/>
          <w:spacing w:val="5"/>
          <w:w w:val="85"/>
          <w:sz w:val="12"/>
        </w:rPr>
        <w:t xml:space="preserve">Najczęstsze typy napadów padaczki </w:t>
      </w:r>
      <w:r>
        <w:rPr>
          <w:rFonts w:asciiTheme="minorHAnsi" w:hAnsiTheme="minorHAnsi" w:cstheme="minorHAnsi"/>
          <w:color w:val="231F20"/>
          <w:spacing w:val="-1"/>
          <w:w w:val="85"/>
          <w:sz w:val="12"/>
        </w:rPr>
        <w:t>w badanej kohorcie w procentach osób, które doświadczyły danego rodzaju ataku</w:t>
      </w:r>
      <w:r w:rsidRPr="001912C9">
        <w:rPr>
          <w:rFonts w:asciiTheme="minorHAnsi" w:hAnsiTheme="minorHAnsi" w:cstheme="minorHAnsi"/>
          <w:color w:val="231F20"/>
          <w:w w:val="85"/>
          <w:sz w:val="12"/>
        </w:rPr>
        <w:t>.</w:t>
      </w:r>
    </w:p>
    <w:p w:rsidR="009B6CDE" w:rsidRPr="001912C9" w:rsidRDefault="009B6CDE" w:rsidP="009B6CDE">
      <w:pPr>
        <w:pStyle w:val="Tekstpodstawowy"/>
        <w:spacing w:before="7"/>
        <w:rPr>
          <w:rFonts w:asciiTheme="minorHAnsi" w:hAnsiTheme="minorHAnsi" w:cstheme="minorHAnsi"/>
          <w:sz w:val="24"/>
        </w:rPr>
      </w:pPr>
    </w:p>
    <w:p w:rsidR="009B6CDE" w:rsidRPr="001912C9" w:rsidRDefault="009B6CDE" w:rsidP="009B6CDE">
      <w:pPr>
        <w:rPr>
          <w:rFonts w:asciiTheme="minorHAnsi" w:hAnsiTheme="minorHAnsi" w:cstheme="minorHAnsi"/>
          <w:sz w:val="24"/>
        </w:rPr>
        <w:sectPr w:rsidR="009B6CDE" w:rsidRPr="001912C9">
          <w:type w:val="continuous"/>
          <w:pgSz w:w="11910" w:h="15880"/>
          <w:pgMar w:top="640" w:right="560" w:bottom="280" w:left="560" w:header="691" w:footer="0" w:gutter="0"/>
          <w:cols w:space="708"/>
        </w:sectPr>
      </w:pPr>
    </w:p>
    <w:p w:rsidR="00F34744" w:rsidRPr="00F34744" w:rsidRDefault="009A7C4B" w:rsidP="00F34744">
      <w:pPr>
        <w:pStyle w:val="Tekstpodstawowy"/>
        <w:spacing w:line="254" w:lineRule="auto"/>
        <w:ind w:left="290"/>
        <w:jc w:val="both"/>
        <w:rPr>
          <w:rFonts w:asciiTheme="minorHAnsi" w:hAnsiTheme="minorHAnsi" w:cstheme="minorHAnsi"/>
          <w:color w:val="231F20"/>
          <w:sz w:val="14"/>
          <w:szCs w:val="22"/>
        </w:rPr>
      </w:pPr>
      <w:r>
        <w:rPr>
          <w:rFonts w:asciiTheme="minorHAnsi" w:hAnsiTheme="minorHAnsi" w:cstheme="minorHAnsi"/>
          <w:color w:val="231F20"/>
          <w:sz w:val="14"/>
          <w:szCs w:val="22"/>
        </w:rPr>
        <w:lastRenderedPageBreak/>
        <w:t>1 (4%) doświadczał</w:t>
      </w:r>
      <w:r w:rsidR="00F34744" w:rsidRPr="00F34744">
        <w:rPr>
          <w:rFonts w:asciiTheme="minorHAnsi" w:hAnsiTheme="minorHAnsi" w:cstheme="minorHAnsi"/>
          <w:color w:val="231F20"/>
          <w:sz w:val="14"/>
          <w:szCs w:val="22"/>
        </w:rPr>
        <w:t xml:space="preserve"> epizodów niepadaczkowych stanów napadowych (NCSE), 3 (13%) miało napady rzadziej niż raz w miesiącu, 3 (13%) napadów doznawało tylko w okolicznościach infekcji, 3 (13%) nie miało jeszcze napadów padaczki, 2 (9%) miało remisję napadów, najprawdopodobniej w wyniku rozpoczęcia przez rodziców własnej formy diety LGIT przed przyjęciem do kliniki, a 1 (5%) kontrolowało z powodzeniem napady stosując leki przeciwpadaczkowe, lecz chciało z nich zrezygnować poprzez przejście na monoterapię dietą LGIT.</w:t>
      </w:r>
    </w:p>
    <w:p w:rsidR="009B6CDE" w:rsidRPr="00F34744" w:rsidRDefault="009B6CDE" w:rsidP="009B6CDE">
      <w:pPr>
        <w:pStyle w:val="Tekstpodstawowy"/>
        <w:spacing w:line="254" w:lineRule="auto"/>
        <w:ind w:left="290" w:firstLine="239"/>
        <w:jc w:val="both"/>
        <w:rPr>
          <w:rFonts w:asciiTheme="minorHAnsi" w:hAnsiTheme="minorHAnsi" w:cstheme="minorHAnsi"/>
          <w:color w:val="231F20"/>
          <w:sz w:val="14"/>
          <w:szCs w:val="22"/>
        </w:rPr>
      </w:pPr>
      <w:bookmarkStart w:id="13" w:name="3.6._Seizure_control_(Table_2)"/>
      <w:bookmarkEnd w:id="13"/>
      <w:r w:rsidRPr="00F34744">
        <w:rPr>
          <w:rFonts w:asciiTheme="minorHAnsi" w:hAnsiTheme="minorHAnsi" w:cstheme="minorHAnsi"/>
          <w:color w:val="231F20"/>
          <w:sz w:val="14"/>
          <w:szCs w:val="22"/>
        </w:rPr>
        <w:t>Po przejściu na dietę LGIT dokonano następujących obserwacji:</w:t>
      </w:r>
    </w:p>
    <w:p w:rsidR="009B6CDE" w:rsidRPr="00F34744" w:rsidRDefault="009B6CDE" w:rsidP="009B6CDE">
      <w:pPr>
        <w:pStyle w:val="Tekstpodstawowy"/>
        <w:spacing w:line="254" w:lineRule="auto"/>
        <w:ind w:left="290"/>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U 5 badanych z codziennymi napadami, u 1 (20%) nastąpiła remisja napadów za wyjątkiem stanów infekcyjnych, a u pozostałych 4 (80%) zaobserwowano zmniejszenie ich częstotliwości, z czego 3 badanych udało się je zredukować o ponad 90%, a u 1 chorego redukcja wyniosła między 50% a 90%.</w:t>
      </w:r>
    </w:p>
    <w:p w:rsidR="00F34744" w:rsidRPr="00F34744" w:rsidRDefault="009B6CDE" w:rsidP="00F34744">
      <w:pPr>
        <w:pStyle w:val="Tekstpodstawowy"/>
        <w:spacing w:line="254" w:lineRule="auto"/>
        <w:ind w:left="290"/>
        <w:jc w:val="both"/>
        <w:rPr>
          <w:rFonts w:asciiTheme="minorHAnsi" w:hAnsiTheme="minorHAnsi" w:cstheme="minorHAnsi"/>
          <w:color w:val="231F20"/>
          <w:sz w:val="14"/>
          <w:szCs w:val="22"/>
        </w:rPr>
      </w:pPr>
      <w:r w:rsidRPr="00F34744">
        <w:rPr>
          <w:rFonts w:asciiTheme="minorHAnsi" w:hAnsiTheme="minorHAnsi" w:cstheme="minorHAnsi"/>
          <w:color w:val="231F20"/>
          <w:sz w:val="14"/>
          <w:szCs w:val="22"/>
        </w:rPr>
        <w:t>Spośród 3 badanych z cotygodniowymi napadami, 1 (33%) wszedł w remisję za wyjątkiem okresów infekcji, a pozostałych 2 (66%) doświadczyło redukcji napadów. Spośród chorych u których nastąpiło zmniejszenie częstotliwości 1 osoba doświadczyła redukcji o ponad 90%, a 1 między 50% a 90%.</w:t>
      </w:r>
      <w:r w:rsidR="00F34744" w:rsidRPr="00F34744">
        <w:rPr>
          <w:rFonts w:asciiTheme="minorHAnsi" w:hAnsiTheme="minorHAnsi" w:cstheme="minorHAnsi"/>
          <w:color w:val="231F20"/>
          <w:sz w:val="14"/>
          <w:szCs w:val="22"/>
        </w:rPr>
        <w:t xml:space="preserve"> U 2 badanych z napadami comięsięcznymi, 1 (50%) osiągnął remisję napadów, a 1 (50%) remisję za wyjątkiem okresów infekcji. Jedna osoba, u której obserwowano epizody NCSE doświadczała ich okazyjnie. 3 badanych z napadami występującymi rzadziej niż co miesiąc przed rozpoczęciem diety zaobserwowała następujące rezultaty: 1 (33%) osoba weszła w remisję napadów za wyjątkiem stanów infekcyjnych lub w wyniku spożycia zbyt dużej ilości węglowodanów, 1 (33%) osiągnęła remisję za wyjątkiem okazyjnych epizodów NCSE, a 1 zauważyła redukcję w częstości napadów o ponad 90%.</w:t>
      </w:r>
      <w:r w:rsidR="00F34744" w:rsidRPr="00F34744">
        <w:rPr>
          <w:rFonts w:asciiTheme="minorHAnsi" w:hAnsiTheme="minorHAnsi" w:cstheme="minorHAnsi"/>
          <w:color w:val="231F20"/>
          <w:sz w:val="14"/>
          <w:szCs w:val="22"/>
        </w:rPr>
        <w:br/>
        <w:t>3 badanych, którzy obserwowali napadów przed rozpoczęciem diety, doświadczyła następujących wyników: 1 (33%) utrzymała remisję napadów za wyjątkiem okresów występowania infekcji lub po spożyciu nadmiaru węglowodanów, 1 (33%) utrzymało remisję poza niepadaczkowymi stanami napadowymi, a 1 (33%) nie posiadało wystarczających informacji w swoich danych, by określić poziom kontroli napadów na diecie LGIT.</w:t>
      </w:r>
      <w:r w:rsidR="00F34744">
        <w:rPr>
          <w:rFonts w:asciiTheme="minorHAnsi" w:hAnsiTheme="minorHAnsi" w:cstheme="minorHAnsi"/>
          <w:color w:val="231F20"/>
          <w:sz w:val="14"/>
          <w:szCs w:val="22"/>
        </w:rPr>
        <w:t xml:space="preserve"> </w:t>
      </w:r>
      <w:r w:rsidR="00F34744" w:rsidRPr="00F34744">
        <w:rPr>
          <w:rFonts w:asciiTheme="minorHAnsi" w:hAnsiTheme="minorHAnsi" w:cstheme="minorHAnsi"/>
          <w:color w:val="231F20"/>
          <w:sz w:val="14"/>
          <w:szCs w:val="22"/>
        </w:rPr>
        <w:t>3 badanych, którzy doświadczali napadów tylko podczas infekcji przed wejściem na dietę LGIT zaobserwowało następujące rezultaty: 2 (67%) doświadczyło całkowitej remisji napadów, a 1 (33%) utrzymywało remisję za wyjątkiem okresów infekcji. 2 badanych, którzy już byli w remisji napadów przed wdrożeniem diety LGIT dzięki modyfikacji diety przez rodziców zaobserwowało następujące efekty: 1 (50%) badany pozostał w całkowitej remisji, a 1 (50%) utrzymał remisję za wyjątkiem okresów infekcji. Jeden badany w kohorcie będący w remisji dzięki lekom przeciwpadaczkowym, a który zdecydował się rozpocząć dietę w celu zejścia z leków utrzymał remisję napadów, a także był w stanie zredukować dawki przyjmowanych leków, lecz nie był w stanie zaprzestać ich stosowania całkowicie, w związku z czym pozostał na ich niskich dawkach.</w:t>
      </w:r>
    </w:p>
    <w:p w:rsidR="009B6CDE" w:rsidRPr="00F34744" w:rsidRDefault="009B6CDE" w:rsidP="00F34744">
      <w:pPr>
        <w:pStyle w:val="Tekstpodstawowy"/>
        <w:spacing w:line="254" w:lineRule="auto"/>
        <w:ind w:left="290" w:firstLine="239"/>
        <w:jc w:val="both"/>
        <w:rPr>
          <w:rFonts w:asciiTheme="minorHAnsi" w:hAnsiTheme="minorHAnsi" w:cstheme="minorHAnsi"/>
          <w:color w:val="231F20"/>
          <w:sz w:val="14"/>
          <w:szCs w:val="22"/>
        </w:rPr>
      </w:pPr>
    </w:p>
    <w:p w:rsidR="009B6CDE" w:rsidRPr="001912C9" w:rsidRDefault="009B6CDE" w:rsidP="009B6CDE">
      <w:pPr>
        <w:spacing w:after="90"/>
        <w:ind w:left="558"/>
        <w:rPr>
          <w:rFonts w:asciiTheme="minorHAnsi" w:hAnsiTheme="minorHAnsi" w:cstheme="minorHAnsi"/>
          <w:sz w:val="15"/>
        </w:rPr>
      </w:pPr>
      <w:r>
        <w:rPr>
          <w:rFonts w:asciiTheme="minorHAnsi" w:hAnsiTheme="minorHAnsi" w:cstheme="minorHAnsi"/>
          <w:noProof/>
          <w:lang w:val="pl-PL" w:eastAsia="pl-PL"/>
        </w:rPr>
        <mc:AlternateContent>
          <mc:Choice Requires="wpg">
            <w:drawing>
              <wp:anchor distT="0" distB="0" distL="114300" distR="114300" simplePos="0" relativeHeight="487602688" behindDoc="0" locked="0" layoutInCell="1" allowOverlap="1" wp14:anchorId="729C7A2D" wp14:editId="7807FB31">
                <wp:simplePos x="0" y="0"/>
                <wp:positionH relativeFrom="page">
                  <wp:posOffset>992505</wp:posOffset>
                </wp:positionH>
                <wp:positionV relativeFrom="paragraph">
                  <wp:posOffset>56459</wp:posOffset>
                </wp:positionV>
                <wp:extent cx="1643380" cy="1790700"/>
                <wp:effectExtent l="0" t="0" r="33020" b="19050"/>
                <wp:wrapNone/>
                <wp:docPr id="192"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1790700"/>
                          <a:chOff x="1563" y="87"/>
                          <a:chExt cx="2588" cy="2820"/>
                        </a:xfrm>
                      </wpg:grpSpPr>
                      <wps:wsp>
                        <wps:cNvPr id="193" name="Line 3"/>
                        <wps:cNvCnPr/>
                        <wps:spPr bwMode="auto">
                          <a:xfrm>
                            <a:off x="1609" y="2583"/>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94" name="Line 4"/>
                        <wps:cNvCnPr/>
                        <wps:spPr bwMode="auto">
                          <a:xfrm>
                            <a:off x="1609" y="2307"/>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95" name="Line 5"/>
                        <wps:cNvCnPr/>
                        <wps:spPr bwMode="auto">
                          <a:xfrm>
                            <a:off x="1609" y="2030"/>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96" name="Line 6"/>
                        <wps:cNvCnPr/>
                        <wps:spPr bwMode="auto">
                          <a:xfrm>
                            <a:off x="1609" y="1753"/>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97" name="Line 7"/>
                        <wps:cNvCnPr/>
                        <wps:spPr bwMode="auto">
                          <a:xfrm>
                            <a:off x="1609" y="1476"/>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98" name="Line 8"/>
                        <wps:cNvCnPr/>
                        <wps:spPr bwMode="auto">
                          <a:xfrm>
                            <a:off x="1609" y="1199"/>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199" name="Line 9"/>
                        <wps:cNvCnPr/>
                        <wps:spPr bwMode="auto">
                          <a:xfrm>
                            <a:off x="1609" y="923"/>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00" name="Line 10"/>
                        <wps:cNvCnPr/>
                        <wps:spPr bwMode="auto">
                          <a:xfrm>
                            <a:off x="1609" y="646"/>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01" name="Line 11"/>
                        <wps:cNvCnPr/>
                        <wps:spPr bwMode="auto">
                          <a:xfrm>
                            <a:off x="1609" y="369"/>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02" name="Line 12"/>
                        <wps:cNvCnPr/>
                        <wps:spPr bwMode="auto">
                          <a:xfrm>
                            <a:off x="1609" y="92"/>
                            <a:ext cx="253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03" name="docshape32"/>
                        <wps:cNvSpPr>
                          <a:spLocks/>
                        </wps:cNvSpPr>
                        <wps:spPr bwMode="auto">
                          <a:xfrm>
                            <a:off x="1608" y="92"/>
                            <a:ext cx="2537" cy="2768"/>
                          </a:xfrm>
                          <a:custGeom>
                            <a:avLst/>
                            <a:gdLst>
                              <a:gd name="T0" fmla="+- 0 1608 1608"/>
                              <a:gd name="T1" fmla="*/ T0 w 2537"/>
                              <a:gd name="T2" fmla="+- 0 92 92"/>
                              <a:gd name="T3" fmla="*/ 92 h 2768"/>
                              <a:gd name="T4" fmla="+- 0 1608 1608"/>
                              <a:gd name="T5" fmla="*/ T4 w 2537"/>
                              <a:gd name="T6" fmla="+- 0 2860 92"/>
                              <a:gd name="T7" fmla="*/ 2860 h 2768"/>
                              <a:gd name="T8" fmla="+- 0 4145 1608"/>
                              <a:gd name="T9" fmla="*/ T8 w 2537"/>
                              <a:gd name="T10" fmla="+- 0 2860 92"/>
                              <a:gd name="T11" fmla="*/ 2860 h 2768"/>
                              <a:gd name="T12" fmla="+- 0 4145 1608"/>
                              <a:gd name="T13" fmla="*/ T12 w 2537"/>
                              <a:gd name="T14" fmla="+- 0 1175 92"/>
                              <a:gd name="T15" fmla="*/ 1175 h 2768"/>
                              <a:gd name="T16" fmla="+- 0 3511 1608"/>
                              <a:gd name="T17" fmla="*/ T16 w 2537"/>
                              <a:gd name="T18" fmla="+- 0 935 92"/>
                              <a:gd name="T19" fmla="*/ 935 h 2768"/>
                              <a:gd name="T20" fmla="+- 0 2877 1608"/>
                              <a:gd name="T21" fmla="*/ T20 w 2537"/>
                              <a:gd name="T22" fmla="+- 0 453 92"/>
                              <a:gd name="T23" fmla="*/ 453 h 2768"/>
                              <a:gd name="T24" fmla="+- 0 2242 1608"/>
                              <a:gd name="T25" fmla="*/ T24 w 2537"/>
                              <a:gd name="T26" fmla="+- 0 213 92"/>
                              <a:gd name="T27" fmla="*/ 213 h 2768"/>
                              <a:gd name="T28" fmla="+- 0 1608 1608"/>
                              <a:gd name="T29" fmla="*/ T28 w 2537"/>
                              <a:gd name="T30" fmla="+- 0 92 92"/>
                              <a:gd name="T31" fmla="*/ 92 h 27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7" h="2768">
                                <a:moveTo>
                                  <a:pt x="0" y="0"/>
                                </a:moveTo>
                                <a:lnTo>
                                  <a:pt x="0" y="2768"/>
                                </a:lnTo>
                                <a:lnTo>
                                  <a:pt x="2537" y="2768"/>
                                </a:lnTo>
                                <a:lnTo>
                                  <a:pt x="2537" y="1083"/>
                                </a:lnTo>
                                <a:lnTo>
                                  <a:pt x="1903" y="843"/>
                                </a:lnTo>
                                <a:lnTo>
                                  <a:pt x="1269" y="361"/>
                                </a:lnTo>
                                <a:lnTo>
                                  <a:pt x="634" y="121"/>
                                </a:lnTo>
                                <a:lnTo>
                                  <a:pt x="0" y="0"/>
                                </a:lnTo>
                                <a:close/>
                              </a:path>
                            </a:pathLst>
                          </a:custGeom>
                          <a:solidFill>
                            <a:srgbClr val="406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docshape33"/>
                        <wps:cNvSpPr>
                          <a:spLocks/>
                        </wps:cNvSpPr>
                        <wps:spPr bwMode="auto">
                          <a:xfrm>
                            <a:off x="2242" y="212"/>
                            <a:ext cx="1903" cy="963"/>
                          </a:xfrm>
                          <a:custGeom>
                            <a:avLst/>
                            <a:gdLst>
                              <a:gd name="T0" fmla="+- 0 2877 2242"/>
                              <a:gd name="T1" fmla="*/ T0 w 1903"/>
                              <a:gd name="T2" fmla="+- 0 213 213"/>
                              <a:gd name="T3" fmla="*/ 213 h 963"/>
                              <a:gd name="T4" fmla="+- 0 2242 2242"/>
                              <a:gd name="T5" fmla="*/ T4 w 1903"/>
                              <a:gd name="T6" fmla="+- 0 213 213"/>
                              <a:gd name="T7" fmla="*/ 213 h 963"/>
                              <a:gd name="T8" fmla="+- 0 2877 2242"/>
                              <a:gd name="T9" fmla="*/ T8 w 1903"/>
                              <a:gd name="T10" fmla="+- 0 453 213"/>
                              <a:gd name="T11" fmla="*/ 453 h 963"/>
                              <a:gd name="T12" fmla="+- 0 3511 2242"/>
                              <a:gd name="T13" fmla="*/ T12 w 1903"/>
                              <a:gd name="T14" fmla="+- 0 935 213"/>
                              <a:gd name="T15" fmla="*/ 935 h 963"/>
                              <a:gd name="T16" fmla="+- 0 4145 2242"/>
                              <a:gd name="T17" fmla="*/ T16 w 1903"/>
                              <a:gd name="T18" fmla="+- 0 1175 213"/>
                              <a:gd name="T19" fmla="*/ 1175 h 963"/>
                              <a:gd name="T20" fmla="+- 0 4145 2242"/>
                              <a:gd name="T21" fmla="*/ T20 w 1903"/>
                              <a:gd name="T22" fmla="+- 0 333 213"/>
                              <a:gd name="T23" fmla="*/ 333 h 963"/>
                              <a:gd name="T24" fmla="+- 0 3511 2242"/>
                              <a:gd name="T25" fmla="*/ T24 w 1903"/>
                              <a:gd name="T26" fmla="+- 0 333 213"/>
                              <a:gd name="T27" fmla="*/ 333 h 963"/>
                              <a:gd name="T28" fmla="+- 0 2877 2242"/>
                              <a:gd name="T29" fmla="*/ T28 w 1903"/>
                              <a:gd name="T30" fmla="+- 0 213 213"/>
                              <a:gd name="T31" fmla="*/ 213 h 9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3" h="963">
                                <a:moveTo>
                                  <a:pt x="635" y="0"/>
                                </a:moveTo>
                                <a:lnTo>
                                  <a:pt x="0" y="0"/>
                                </a:lnTo>
                                <a:lnTo>
                                  <a:pt x="635" y="240"/>
                                </a:lnTo>
                                <a:lnTo>
                                  <a:pt x="1269" y="722"/>
                                </a:lnTo>
                                <a:lnTo>
                                  <a:pt x="1903" y="962"/>
                                </a:lnTo>
                                <a:lnTo>
                                  <a:pt x="1903" y="120"/>
                                </a:lnTo>
                                <a:lnTo>
                                  <a:pt x="1269" y="120"/>
                                </a:lnTo>
                                <a:lnTo>
                                  <a:pt x="635" y="0"/>
                                </a:lnTo>
                                <a:close/>
                              </a:path>
                            </a:pathLst>
                          </a:custGeom>
                          <a:solidFill>
                            <a:srgbClr val="4E81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docshape34"/>
                        <wps:cNvSpPr>
                          <a:spLocks/>
                        </wps:cNvSpPr>
                        <wps:spPr bwMode="auto">
                          <a:xfrm>
                            <a:off x="1608" y="92"/>
                            <a:ext cx="2537" cy="241"/>
                          </a:xfrm>
                          <a:custGeom>
                            <a:avLst/>
                            <a:gdLst>
                              <a:gd name="T0" fmla="+- 0 4145 1608"/>
                              <a:gd name="T1" fmla="*/ T0 w 2537"/>
                              <a:gd name="T2" fmla="+- 0 92 92"/>
                              <a:gd name="T3" fmla="*/ 92 h 241"/>
                              <a:gd name="T4" fmla="+- 0 1608 1608"/>
                              <a:gd name="T5" fmla="*/ T4 w 2537"/>
                              <a:gd name="T6" fmla="+- 0 92 92"/>
                              <a:gd name="T7" fmla="*/ 92 h 241"/>
                              <a:gd name="T8" fmla="+- 0 2242 1608"/>
                              <a:gd name="T9" fmla="*/ T8 w 2537"/>
                              <a:gd name="T10" fmla="+- 0 213 92"/>
                              <a:gd name="T11" fmla="*/ 213 h 241"/>
                              <a:gd name="T12" fmla="+- 0 2877 1608"/>
                              <a:gd name="T13" fmla="*/ T12 w 2537"/>
                              <a:gd name="T14" fmla="+- 0 213 92"/>
                              <a:gd name="T15" fmla="*/ 213 h 241"/>
                              <a:gd name="T16" fmla="+- 0 3511 1608"/>
                              <a:gd name="T17" fmla="*/ T16 w 2537"/>
                              <a:gd name="T18" fmla="+- 0 333 92"/>
                              <a:gd name="T19" fmla="*/ 333 h 241"/>
                              <a:gd name="T20" fmla="+- 0 4145 1608"/>
                              <a:gd name="T21" fmla="*/ T20 w 2537"/>
                              <a:gd name="T22" fmla="+- 0 333 92"/>
                              <a:gd name="T23" fmla="*/ 333 h 241"/>
                              <a:gd name="T24" fmla="+- 0 4145 1608"/>
                              <a:gd name="T25" fmla="*/ T24 w 2537"/>
                              <a:gd name="T26" fmla="+- 0 92 92"/>
                              <a:gd name="T27" fmla="*/ 92 h 241"/>
                            </a:gdLst>
                            <a:ahLst/>
                            <a:cxnLst>
                              <a:cxn ang="0">
                                <a:pos x="T1" y="T3"/>
                              </a:cxn>
                              <a:cxn ang="0">
                                <a:pos x="T5" y="T7"/>
                              </a:cxn>
                              <a:cxn ang="0">
                                <a:pos x="T9" y="T11"/>
                              </a:cxn>
                              <a:cxn ang="0">
                                <a:pos x="T13" y="T15"/>
                              </a:cxn>
                              <a:cxn ang="0">
                                <a:pos x="T17" y="T19"/>
                              </a:cxn>
                              <a:cxn ang="0">
                                <a:pos x="T21" y="T23"/>
                              </a:cxn>
                              <a:cxn ang="0">
                                <a:pos x="T25" y="T27"/>
                              </a:cxn>
                            </a:cxnLst>
                            <a:rect l="0" t="0" r="r" b="b"/>
                            <a:pathLst>
                              <a:path w="2537" h="241">
                                <a:moveTo>
                                  <a:pt x="2537" y="0"/>
                                </a:moveTo>
                                <a:lnTo>
                                  <a:pt x="0" y="0"/>
                                </a:lnTo>
                                <a:lnTo>
                                  <a:pt x="634" y="121"/>
                                </a:lnTo>
                                <a:lnTo>
                                  <a:pt x="1269" y="121"/>
                                </a:lnTo>
                                <a:lnTo>
                                  <a:pt x="1903" y="241"/>
                                </a:lnTo>
                                <a:lnTo>
                                  <a:pt x="2537" y="241"/>
                                </a:lnTo>
                                <a:lnTo>
                                  <a:pt x="2537" y="0"/>
                                </a:lnTo>
                                <a:close/>
                              </a:path>
                            </a:pathLst>
                          </a:custGeom>
                          <a:solidFill>
                            <a:srgbClr val="AAB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16"/>
                        <wps:cNvCnPr/>
                        <wps:spPr bwMode="auto">
                          <a:xfrm>
                            <a:off x="1609" y="2860"/>
                            <a:ext cx="0"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07" name="Line 17"/>
                        <wps:cNvCnPr/>
                        <wps:spPr bwMode="auto">
                          <a:xfrm>
                            <a:off x="1563" y="2860"/>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08" name="Line 18"/>
                        <wps:cNvCnPr/>
                        <wps:spPr bwMode="auto">
                          <a:xfrm>
                            <a:off x="1563" y="2583"/>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09" name="Line 19"/>
                        <wps:cNvCnPr/>
                        <wps:spPr bwMode="auto">
                          <a:xfrm>
                            <a:off x="1563" y="2307"/>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0" name="Line 20"/>
                        <wps:cNvCnPr/>
                        <wps:spPr bwMode="auto">
                          <a:xfrm>
                            <a:off x="1563" y="2030"/>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1" name="Line 21"/>
                        <wps:cNvCnPr/>
                        <wps:spPr bwMode="auto">
                          <a:xfrm>
                            <a:off x="1563" y="1753"/>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2" name="Line 22"/>
                        <wps:cNvCnPr/>
                        <wps:spPr bwMode="auto">
                          <a:xfrm>
                            <a:off x="1563" y="1476"/>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3" name="Line 23"/>
                        <wps:cNvCnPr/>
                        <wps:spPr bwMode="auto">
                          <a:xfrm>
                            <a:off x="1563" y="1199"/>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4" name="Line 24"/>
                        <wps:cNvCnPr/>
                        <wps:spPr bwMode="auto">
                          <a:xfrm>
                            <a:off x="1563" y="923"/>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5" name="Line 25"/>
                        <wps:cNvCnPr/>
                        <wps:spPr bwMode="auto">
                          <a:xfrm>
                            <a:off x="1563" y="646"/>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6" name="Line 26"/>
                        <wps:cNvCnPr/>
                        <wps:spPr bwMode="auto">
                          <a:xfrm>
                            <a:off x="1563" y="369"/>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7" name="Line 27"/>
                        <wps:cNvCnPr/>
                        <wps:spPr bwMode="auto">
                          <a:xfrm>
                            <a:off x="1563" y="92"/>
                            <a:ext cx="46" cy="0"/>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18" name="docshape35"/>
                        <wps:cNvSpPr>
                          <a:spLocks/>
                        </wps:cNvSpPr>
                        <wps:spPr bwMode="auto">
                          <a:xfrm>
                            <a:off x="1608" y="2859"/>
                            <a:ext cx="2537" cy="46"/>
                          </a:xfrm>
                          <a:custGeom>
                            <a:avLst/>
                            <a:gdLst>
                              <a:gd name="T0" fmla="+- 0 1609 1609"/>
                              <a:gd name="T1" fmla="*/ T0 w 2537"/>
                              <a:gd name="T2" fmla="+- 0 2860 2860"/>
                              <a:gd name="T3" fmla="*/ 2860 h 46"/>
                              <a:gd name="T4" fmla="+- 0 4145 1609"/>
                              <a:gd name="T5" fmla="*/ T4 w 2537"/>
                              <a:gd name="T6" fmla="+- 0 2860 2860"/>
                              <a:gd name="T7" fmla="*/ 2860 h 46"/>
                              <a:gd name="T8" fmla="+- 0 1609 1609"/>
                              <a:gd name="T9" fmla="*/ T8 w 2537"/>
                              <a:gd name="T10" fmla="+- 0 2860 2860"/>
                              <a:gd name="T11" fmla="*/ 2860 h 46"/>
                              <a:gd name="T12" fmla="+- 0 1609 1609"/>
                              <a:gd name="T13" fmla="*/ T12 w 2537"/>
                              <a:gd name="T14" fmla="+- 0 2906 2860"/>
                              <a:gd name="T15" fmla="*/ 2906 h 46"/>
                            </a:gdLst>
                            <a:ahLst/>
                            <a:cxnLst>
                              <a:cxn ang="0">
                                <a:pos x="T1" y="T3"/>
                              </a:cxn>
                              <a:cxn ang="0">
                                <a:pos x="T5" y="T7"/>
                              </a:cxn>
                              <a:cxn ang="0">
                                <a:pos x="T9" y="T11"/>
                              </a:cxn>
                              <a:cxn ang="0">
                                <a:pos x="T13" y="T15"/>
                              </a:cxn>
                            </a:cxnLst>
                            <a:rect l="0" t="0" r="r" b="b"/>
                            <a:pathLst>
                              <a:path w="2537" h="46">
                                <a:moveTo>
                                  <a:pt x="0" y="0"/>
                                </a:moveTo>
                                <a:lnTo>
                                  <a:pt x="2536" y="0"/>
                                </a:lnTo>
                                <a:moveTo>
                                  <a:pt x="0" y="0"/>
                                </a:moveTo>
                                <a:lnTo>
                                  <a:pt x="0" y="46"/>
                                </a:lnTo>
                              </a:path>
                            </a:pathLst>
                          </a:custGeom>
                          <a:noFill/>
                          <a:ln w="7341">
                            <a:solidFill>
                              <a:srgbClr val="85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9"/>
                        <wps:cNvCnPr/>
                        <wps:spPr bwMode="auto">
                          <a:xfrm>
                            <a:off x="2242" y="2860"/>
                            <a:ext cx="0" cy="46"/>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20" name="Line 30"/>
                        <wps:cNvCnPr/>
                        <wps:spPr bwMode="auto">
                          <a:xfrm>
                            <a:off x="2877" y="2860"/>
                            <a:ext cx="0" cy="46"/>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21" name="Line 31"/>
                        <wps:cNvCnPr/>
                        <wps:spPr bwMode="auto">
                          <a:xfrm>
                            <a:off x="3511" y="2860"/>
                            <a:ext cx="0" cy="46"/>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s:wsp>
                        <wps:cNvPr id="222" name="Line 32"/>
                        <wps:cNvCnPr/>
                        <wps:spPr bwMode="auto">
                          <a:xfrm>
                            <a:off x="4145" y="2860"/>
                            <a:ext cx="0" cy="46"/>
                          </a:xfrm>
                          <a:prstGeom prst="line">
                            <a:avLst/>
                          </a:prstGeom>
                          <a:noFill/>
                          <a:ln w="7341">
                            <a:solidFill>
                              <a:srgbClr val="85868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92" o:spid="_x0000_s1026" style="position:absolute;margin-left:78.15pt;margin-top:4.45pt;width:129.4pt;height:141pt;z-index:487602688;mso-position-horizontal-relative:page" coordorigin="1563,87" coordsize="258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">
                <v:line id="Line 3" o:spid="_x0000_s1027" style="position:absolute;visibility:visible;mso-wrap-style:square" from="1609,2583" to="4145,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A1MIAAADcAAAADwAAAGRycy9kb3ducmV2LnhtbERP3WrCMBS+F3yHcATvNFVh1M4oIrjN&#10;IaJuD3Bszppic1KaqPXtF0Hw7nx8v2e2aG0lrtT40rGC0TABQZw7XXKh4PdnPUhB+ICssXJMCu7k&#10;YTHvdmaYaXfjA12PoRAxhH2GCkwIdSalzw1Z9ENXE0fuzzUWQ4RNIXWDtxhuKzlOkjdpseTYYLCm&#10;laH8fLxYBZfd5uTH5nMpPzan77tMt3s6pEr1e+3yHUSgNrzET/eXjvOnE3g8Ey+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DA1MIAAADcAAAADwAAAAAAAAAAAAAA&#10;AAChAgAAZHJzL2Rvd25yZXYueG1sUEsFBgAAAAAEAAQA+QAAAJADAAAAAA==&#10;" strokecolor="#858686" strokeweight=".20392mm"/>
                <v:line id="Line 4" o:spid="_x0000_s1028" style="position:absolute;visibility:visible;mso-wrap-style:square" from="1609,2307" to="4145,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YoMIAAADcAAAADwAAAGRycy9kb3ducmV2LnhtbERP3WrCMBS+F3yHcATvNFVk1M4oIrjN&#10;IaJuD3Bszppic1KaqPXtF0Hw7nx8v2e2aG0lrtT40rGC0TABQZw7XXKh4PdnPUhB+ICssXJMCu7k&#10;YTHvdmaYaXfjA12PoRAxhH2GCkwIdSalzw1Z9ENXE0fuzzUWQ4RNIXWDtxhuKzlOkjdpseTYYLCm&#10;laH8fLxYBZfd5uTH5nMpPzan77tMt3s6pEr1e+3yHUSgNrzET/eXjvOnE3g8Ey+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lYoMIAAADcAAAADwAAAAAAAAAAAAAA&#10;AAChAgAAZHJzL2Rvd25yZXYueG1sUEsFBgAAAAAEAAQA+QAAAJADAAAAAA==&#10;" strokecolor="#858686" strokeweight=".20392mm"/>
                <v:line id="Line 5" o:spid="_x0000_s1029" style="position:absolute;visibility:visible;mso-wrap-style:square" from="1609,2030" to="4145,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X9O8IAAADcAAAADwAAAGRycy9kb3ducmV2LnhtbERP3WrCMBS+F3yHcATvNFVw1M4oIrjN&#10;IaJuD3Bszppic1KaqPXtF0Hw7nx8v2e2aG0lrtT40rGC0TABQZw7XXKh4PdnPUhB+ICssXJMCu7k&#10;YTHvdmaYaXfjA12PoRAxhH2GCkwIdSalzw1Z9ENXE0fuzzUWQ4RNIXWDtxhuKzlOkjdpseTYYLCm&#10;laH8fLxYBZfd5uTH5nMpPzan77tMt3s6pEr1e+3yHUSgNrzET/eXjvOnE3g8Ey+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X9O8IAAADcAAAADwAAAAAAAAAAAAAA&#10;AAChAgAAZHJzL2Rvd25yZXYueG1sUEsFBgAAAAAEAAQA+QAAAJADAAAAAA==&#10;" strokecolor="#858686" strokeweight=".20392mm"/>
                <v:line id="Line 6" o:spid="_x0000_s1030" style="position:absolute;visibility:visible;mso-wrap-style:square" from="1609,1753" to="4145,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jTMMAAADcAAAADwAAAGRycy9kb3ducmV2LnhtbERP22rCQBB9F/oPyxT6ppv6EGJ0FSn0&#10;klKkWj9gzI7ZYHY2ZNck/n23UPBtDuc6q81oG9FT52vHCp5nCQji0umaKwXHn9dpBsIHZI2NY1Jw&#10;Iw+b9cNkhbl2A++pP4RKxBD2OSowIbS5lL40ZNHPXEscubPrLIYIu0rqDocYbhs5T5JUWqw5Nhhs&#10;6cVQeTlcrYLrrjj5uXnfyrfi9HmT2dc37TOlnh7H7RJEoDHcxf/uDx3nL1L4eyZ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Y0zDAAAA3AAAAA8AAAAAAAAAAAAA&#10;AAAAoQIAAGRycy9kb3ducmV2LnhtbFBLBQYAAAAABAAEAPkAAACRAwAAAAA=&#10;" strokecolor="#858686" strokeweight=".20392mm"/>
                <v:line id="Line 7" o:spid="_x0000_s1031" style="position:absolute;visibility:visible;mso-wrap-style:square" from="1609,1476" to="4145,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G18IAAADcAAAADwAAAGRycy9kb3ducmV2LnhtbERPzYrCMBC+C75DGMGbpnpwa9coIri7&#10;LiLq7gOMzWxTbCaliVrffiMI3ubj+53ZorWVuFLjS8cKRsMEBHHudMmFgt+f9SAF4QOyxsoxKbiT&#10;h8W825lhpt2ND3Q9hkLEEPYZKjAh1JmUPjdk0Q9dTRy5P9dYDBE2hdQN3mK4reQ4SSbSYsmxwWBN&#10;K0P5+XixCi67zcmPzedSfmxO33eZbvd0SJXq99rlO4hAbXiJn+4vHedP3+DxTLx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vG18IAAADcAAAADwAAAAAAAAAAAAAA&#10;AAChAgAAZHJzL2Rvd25yZXYueG1sUEsFBgAAAAAEAAQA+QAAAJADAAAAAA==&#10;" strokecolor="#858686" strokeweight=".20392mm"/>
                <v:line id="Line 8" o:spid="_x0000_s1032" style="position:absolute;visibility:visible;mso-wrap-style:square" from="1609,1199" to="4145,1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SpcUAAADcAAAADwAAAGRycy9kb3ducmV2LnhtbESPzW7CQAyE75V4h5WReisbOKA0ZUGo&#10;En9VVQHlAUzWZKNmvVF2gfD29aFSb7ZmPPN5tuh9o27UxTqwgfEoA0VcBltzZeD0vXrJQcWEbLEJ&#10;TAYeFGExHzzNsLDhzge6HVOlJIRjgQZcSm2hdSwdeYyj0BKLdgmdxyRrV2nb4V3CfaMnWTbVHmuW&#10;BoctvTsqf45Xb+D6tTvHidss9Xp3/njo/HNPh9yY52G/fAOVqE//5r/rrRX8V6GVZ2QC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RSpcUAAADcAAAADwAAAAAAAAAA&#10;AAAAAAChAgAAZHJzL2Rvd25yZXYueG1sUEsFBgAAAAAEAAQA+QAAAJMDAAAAAA==&#10;" strokecolor="#858686" strokeweight=".20392mm"/>
                <v:line id="Line 9" o:spid="_x0000_s1033" style="position:absolute;visibility:visible;mso-wrap-style:square" from="1609,923" to="414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j3PsMAAADcAAAADwAAAGRycy9kb3ducmV2LnhtbERPS2rDMBDdF3IHMYHuGjleFMeNEkwg&#10;aVNKyacHmFhTy9QaGUuOndtXhUJ283jfWa5H24grdb52rGA+S0AQl07XXCn4Om+fMhA+IGtsHJOC&#10;G3lYryYPS8y1G/hI11OoRAxhn6MCE0KbS+lLQxb9zLXEkft2ncUQYVdJ3eEQw20j0yR5lhZrjg0G&#10;W9oYKn9OvVXQf+4vPjWvhdztL+83mX0c6Jgp9TgdixcQgcZwF/+733Scv1jA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Y9z7DAAAA3AAAAA8AAAAAAAAAAAAA&#10;AAAAoQIAAGRycy9kb3ducmV2LnhtbFBLBQYAAAAABAAEAPkAAACRAwAAAAA=&#10;" strokecolor="#858686" strokeweight=".20392mm"/>
                <v:line id="Line 10" o:spid="_x0000_s1034" style="position:absolute;visibility:visible;mso-wrap-style:square" from="1609,646" to="414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2qWMQAAADcAAAADwAAAGRycy9kb3ducmV2LnhtbESPwWrDMBBE74H+g9hCb4lcH4pxogRT&#10;aBOXUuK0H7CxNpaJtTKWEjt/XxUKOQ4z84ZZbSbbiSsNvnWs4HmRgCCunW65UfDz/TbPQPiArLFz&#10;TApu5GGzfpitMNdu5Iquh9CICGGfowITQp9L6WtDFv3C9cTRO7nBYohyaKQecIxw28k0SV6kxZbj&#10;gsGeXg3V58PFKrh8lUefmm0h38vjx01mn3uqMqWeHqdiCSLQFO7h//ZOK4hE+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apYxAAAANwAAAAPAAAAAAAAAAAA&#10;AAAAAKECAABkcnMvZG93bnJldi54bWxQSwUGAAAAAAQABAD5AAAAkgMAAAAA&#10;" strokecolor="#858686" strokeweight=".20392mm"/>
                <v:line id="Line 11" o:spid="_x0000_s1035" style="position:absolute;visibility:visible;mso-wrap-style:square" from="1609,369" to="414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Pw8MAAADcAAAADwAAAGRycy9kb3ducmV2LnhtbESP3YrCMBSE74V9h3AWvNPUXkipRhFh&#10;V11k8e8Bjs2xKTYnpYla334jLHg5zMw3zHTe2VrcqfWVYwWjYQKCuHC64lLB6fg1yED4gKyxdkwK&#10;nuRhPvvoTTHX7sF7uh9CKSKEfY4KTAhNLqUvDFn0Q9cQR+/iWoshyraUusVHhNtapkkylhYrjgsG&#10;G1oaKq6Hm1Vw+92cfWpWC/m9Of88Zbbd0T5Tqv/ZLSYgAnXhHf5vr7WCNBnB60w8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BD8PDAAAA3AAAAA8AAAAAAAAAAAAA&#10;AAAAoQIAAGRycy9kb3ducmV2LnhtbFBLBQYAAAAABAAEAPkAAACRAwAAAAA=&#10;" strokecolor="#858686" strokeweight=".20392mm"/>
                <v:line id="Line 12" o:spid="_x0000_s1036" style="position:absolute;visibility:visible;mso-wrap-style:square" from="1609,92" to="4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ORtMMAAADcAAAADwAAAGRycy9kb3ducmV2LnhtbESP3YrCMBSE7xd8h3AE79bUXkipRhFB&#10;d5VF1p8HODbHpticlCZqfXuzIOzlMDPfMNN5Z2txp9ZXjhWMhgkI4sLpiksFp+PqMwPhA7LG2jEp&#10;eJKH+az3McVcuwfv6X4IpYgQ9jkqMCE0uZS+MGTRD11DHL2Lay2GKNtS6hYfEW5rmSbJWFqsOC4Y&#10;bGhpqLgeblbBbbc5+9R8LeR6c94+ZfbzS/tMqUG/W0xABOrCf/jd/tYK0iSFvzPxCM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TkbTDAAAA3AAAAA8AAAAAAAAAAAAA&#10;AAAAoQIAAGRycy9kb3ducmV2LnhtbFBLBQYAAAAABAAEAPkAAACRAwAAAAA=&#10;" strokecolor="#858686" strokeweight=".20392mm"/>
                <v:shape id="docshape32" o:spid="_x0000_s1037" style="position:absolute;left:1608;top:92;width:2537;height:2768;visibility:visible;mso-wrap-style:square;v-text-anchor:top" coordsize="2537,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XcYA&#10;AADcAAAADwAAAGRycy9kb3ducmV2LnhtbESPzWvCQBTE74L/w/KE3nSjBiupq5TW4Meh4Melt0f2&#10;NQnNvk2z2xj/e1cQPA4z8xtmsepMJVpqXGlZwXgUgSDOrC45V3A+pcM5COeRNVaWScGVHKyW/d4C&#10;E20vfKD26HMRIOwSVFB4XydSuqwgg25ka+Lg/djGoA+yyaVu8BLgppKTKJpJgyWHhQJr+igo+z3+&#10;GwVfqRvbXfu6r+P4M/6W6d/ab2ZKvQy69zcQnjr/DD/aW61gEk3hfi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L+XcYAAADcAAAADwAAAAAAAAAAAAAAAACYAgAAZHJz&#10;L2Rvd25yZXYueG1sUEsFBgAAAAAEAAQA9QAAAIsDAAAAAA==&#10;" path="m,l,2768r2537,l2537,1083,1903,843,1269,361,634,121,,xe" fillcolor="#40699d" stroked="f">
                  <v:path arrowok="t" o:connecttype="custom" o:connectlocs="0,92;0,2860;2537,2860;2537,1175;1903,935;1269,453;634,213;0,92" o:connectangles="0,0,0,0,0,0,0,0"/>
                </v:shape>
                <v:shape id="docshape33" o:spid="_x0000_s1038" style="position:absolute;left:2242;top:212;width:1903;height:963;visibility:visible;mso-wrap-style:square;v-text-anchor:top" coordsize="1903,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bvcIA&#10;AADcAAAADwAAAGRycy9kb3ducmV2LnhtbESPQYvCMBSE7wv+h/AEL4umiqxajbIIQg9edNf7o3m2&#10;xealJtna/nsjCHscZuYbZrPrTC1acr6yrGA6SUAQ51ZXXCj4/TmMlyB8QNZYWyYFPXnYbQcfG0y1&#10;ffCJ2nMoRISwT1FBGUKTSunzkgz6iW2Io3e1zmCI0hVSO3xEuKnlLEm+pMGK40KJDe1Lym/nP6Og&#10;PU7n9z5rFreeXHZBt+LPNig1GnbfaxCBuvAffrczrWCWzOF1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lu9wgAAANwAAAAPAAAAAAAAAAAAAAAAAJgCAABkcnMvZG93&#10;bnJldi54bWxQSwUGAAAAAAQABAD1AAAAhwMAAAAA&#10;" path="m635,l,,635,240r634,482l1903,962r,-842l1269,120,635,xe" fillcolor="#4e81be" stroked="f">
                  <v:path arrowok="t" o:connecttype="custom" o:connectlocs="635,213;0,213;635,453;1269,935;1903,1175;1903,333;1269,333;635,213" o:connectangles="0,0,0,0,0,0,0,0"/>
                </v:shape>
                <v:shape id="docshape34" o:spid="_x0000_s1039" style="position:absolute;left:1608;top:92;width:2537;height:241;visibility:visible;mso-wrap-style:square;v-text-anchor:top" coordsize="25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LusMA&#10;AADcAAAADwAAAGRycy9kb3ducmV2LnhtbESPQUsDMRSE74L/ITzBi9iXLlTK2rRIqeBBqLb1/tg8&#10;N4ublyWJ2+2/N4LgcZiZb5jVZvK9GjmmLoiB+UyDYmmC7aQ1cDo+3y9BpUxiqQ/CBi6cYLO+vlpR&#10;bcNZ3nk85FYViKSaDLichxoxNY49pVkYWIr3GaKnXGRs0UY6F7jvsdL6AT11UhYcDbx13Hwdvr2B&#10;u2qP7nUe90FfcIEfY+t245sxtzfT0yOozFP+D/+1X6yBSi/g90w5Ar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vLusMAAADcAAAADwAAAAAAAAAAAAAAAACYAgAAZHJzL2Rv&#10;d25yZXYueG1sUEsFBgAAAAAEAAQA9QAAAIgDAAAAAA==&#10;" path="m2537,l,,634,121r635,l1903,241r634,l2537,xe" fillcolor="#aabad7" stroked="f">
                  <v:path arrowok="t" o:connecttype="custom" o:connectlocs="2537,92;0,92;634,213;1269,213;1903,333;2537,333;2537,92" o:connectangles="0,0,0,0,0,0,0"/>
                </v:shape>
                <v:line id="Line 16" o:spid="_x0000_s1040" style="position:absolute;visibility:visible;mso-wrap-style:square" from="1609,2860" to="1609,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Xt8UAAADcAAAADwAAAGRycy9kb3ducmV2LnhtbESPzWrDMBCE74W+g9hCbo0cH4Jxo4RQ&#10;SBuHEpq0D7CxtpaptTKW4p+3jwqBHoeZ+YZZbUbbiJ46XztWsJgnIIhLp2uuFHx/7Z4zED4ga2wc&#10;k4KJPGzWjw8rzLUb+ET9OVQiQtjnqMCE0OZS+tKQRT93LXH0flxnMUTZVVJ3OES4bWSaJEtpsea4&#10;YLClV0Pl7/lqFVyPxcWn5n0r34rLYZLZxyedMqVmT+P2BUSgMfyH7+29VpAmS/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iXt8UAAADcAAAADwAAAAAAAAAA&#10;AAAAAAChAgAAZHJzL2Rvd25yZXYueG1sUEsFBgAAAAAEAAQA+QAAAJMDAAAAAA==&#10;" strokecolor="#858686" strokeweight=".20392mm"/>
                <v:line id="Line 17" o:spid="_x0000_s1041" style="position:absolute;visibility:visible;mso-wrap-style:square" from="1563,2860" to="1609,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QyLMUAAADcAAAADwAAAGRycy9kb3ducmV2LnhtbESP0WrCQBRE3wv+w3KFvtWNeWhDdBOk&#10;oNZSpNF+wDV7mw3N3g3ZVePfdwtCH4eZOcMsy9F24kKDbx0rmM8SEMS10y03Cr6O66cMhA/IGjvH&#10;pOBGHspi8rDEXLsrV3Q5hEZECPscFZgQ+lxKXxuy6GeuJ47etxsshiiHRuoBrxFuO5kmybO02HJc&#10;MNjTq6H653C2Cs773cmnZruSm93p/Sazj0+qMqUep+NqASLQGP7D9/abVpAmL/B3Jh4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QyLMUAAADcAAAADwAAAAAAAAAA&#10;AAAAAAChAgAAZHJzL2Rvd25yZXYueG1sUEsFBgAAAAAEAAQA+QAAAJMDAAAAAA==&#10;" strokecolor="#858686" strokeweight=".20392mm"/>
                <v:line id="Line 18" o:spid="_x0000_s1042" style="position:absolute;visibility:visible;mso-wrap-style:square" from="1563,2583" to="1609,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umXsIAAADcAAAADwAAAGRycy9kb3ducmV2LnhtbERPS2rDMBDdB3oHMYXuErleFONECSbQ&#10;T0oJddIDTKypZWKNjCXH9u2rRaDLx/tvdpNtxY163zhW8LxKQBBXTjdcK/g5vy4zED4ga2wdk4KZ&#10;POy2D4sN5tqNXNLtFGoRQ9jnqMCE0OVS+sqQRb9yHXHkfl1vMUTY11L3OMZw28o0SV6kxYZjg8GO&#10;9oaq62mwCobj4eJT817It8Plc5bZ1zeVmVJPj1OxBhFoCv/iu/tDK0iTuDae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umXsIAAADcAAAADwAAAAAAAAAAAAAA&#10;AAChAgAAZHJzL2Rvd25yZXYueG1sUEsFBgAAAAAEAAQA+QAAAJADAAAAAA==&#10;" strokecolor="#858686" strokeweight=".20392mm"/>
                <v:line id="Line 19" o:spid="_x0000_s1043" style="position:absolute;visibility:visible;mso-wrap-style:square" from="1563,2307" to="1609,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DxcUAAADcAAAADwAAAGRycy9kb3ducmV2LnhtbESP0WrCQBRE3wX/YblC33RjHkoa3QQp&#10;qLWU0mg/4Jq9zYZm74bsqvHvu4VCH4eZOcOsy9F24kqDbx0rWC4SEMS10y03Cj5P23kGwgdkjZ1j&#10;UnAnD2Uxnawx1+7GFV2PoRERwj5HBSaEPpfS14Ys+oXriaP35QaLIcqhkXrAW4TbTqZJ8igtthwX&#10;DPb0bKj+Pl6sgsv74exTs9/I3eH8epfZ2wdVmVIPs3GzAhFoDP/hv/aLVpAmT/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cDxcUAAADcAAAADwAAAAAAAAAA&#10;AAAAAAChAgAAZHJzL2Rvd25yZXYueG1sUEsFBgAAAAAEAAQA+QAAAJMDAAAAAA==&#10;" strokecolor="#858686" strokeweight=".20392mm"/>
                <v:line id="Line 20" o:spid="_x0000_s1044" style="position:absolute;visibility:visible;mso-wrap-style:square" from="1563,2030" to="1609,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8hcIAAADcAAAADwAAAGRycy9kb3ducmV2LnhtbERP3WrCMBS+H+wdwhl4t6b2Qko1ighu&#10;VsaY1Qc4NmdNWXNSmmjr2y8Xg11+fP+rzWQ7cafBt44VzJMUBHHtdMuNgst5/5qD8AFZY+eYFDzI&#10;w2b9/LTCQruRT3SvQiNiCPsCFZgQ+kJKXxuy6BPXE0fu2w0WQ4RDI/WAYwy3nczSdCEtthwbDPa0&#10;M1T/VDer4PZZXn1m3rfyrbweHzL/+KJTrtTsZdouQQSawr/4z33QCrJ5nB/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Q8hcIAAADcAAAADwAAAAAAAAAAAAAA&#10;AAChAgAAZHJzL2Rvd25yZXYueG1sUEsFBgAAAAAEAAQA+QAAAJADAAAAAA==&#10;" strokecolor="#858686" strokeweight=".20392mm"/>
                <v:line id="Line 21" o:spid="_x0000_s1045" style="position:absolute;visibility:visible;mso-wrap-style:square" from="1563,1753" to="1609,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iZHsQAAADcAAAADwAAAGRycy9kb3ducmV2LnhtbESP0WrCQBRE3wv+w3IF3+omeZCQuooI&#10;2ipFqvUDrtlrNpi9G7Krxr93C0Ifh5k5w0znvW3EjTpfO1aQjhMQxKXTNVcKjr+r9xyED8gaG8ek&#10;4EEe5rPB2xQL7e68p9shVCJC2BeowITQFlL60pBFP3YtcfTOrrMYouwqqTu8R7htZJYkE2mx5rhg&#10;sKWlofJyuFoF193m5DPzuZDrzWn7kPn3D+1zpUbDfvEBIlAf/sOv9pdWkKUp/J2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2JkexAAAANwAAAAPAAAAAAAAAAAA&#10;AAAAAKECAABkcnMvZG93bnJldi54bWxQSwUGAAAAAAQABAD5AAAAkgMAAAAA&#10;" strokecolor="#858686" strokeweight=".20392mm"/>
                <v:line id="Line 22" o:spid="_x0000_s1046" style="position:absolute;visibility:visible;mso-wrap-style:square" from="1563,1476" to="1609,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oHacMAAADcAAAADwAAAGRycy9kb3ducmV2LnhtbESP3YrCMBSE74V9h3AWvNPUXkipRhFh&#10;V11k8e8Bjs2xKTYnpYla334jLHg5zMw3zHTe2VrcqfWVYwWjYQKCuHC64lLB6fg1yED4gKyxdkwK&#10;nuRhPvvoTTHX7sF7uh9CKSKEfY4KTAhNLqUvDFn0Q9cQR+/iWoshyraUusVHhNtapkkylhYrjgsG&#10;G1oaKq6Hm1Vw+92cfWpWC/m9Of88Zbbd0T5Tqv/ZLSYgAnXhHf5vr7WCdJTC60w8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KB2nDAAAA3AAAAA8AAAAAAAAAAAAA&#10;AAAAoQIAAGRycy9kb3ducmV2LnhtbFBLBQYAAAAABAAEAPkAAACRAwAAAAA=&#10;" strokecolor="#858686" strokeweight=".20392mm"/>
                <v:line id="Line 23" o:spid="_x0000_s1047" style="position:absolute;visibility:visible;mso-wrap-style:square" from="1563,1199" to="1609,1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i8sUAAADcAAAADwAAAGRycy9kb3ducmV2LnhtbESP0WrCQBRE3wv+w3IF3+omKUhIXSUI&#10;tlVKqbYfcM1es8Hs3ZBdNf69Wyj4OMzMGWa+HGwrLtT7xrGCdJqAIK6cbrhW8Puzfs5B+ICssXVM&#10;Cm7kYbkYPc2x0O7KO7rsQy0ihH2BCkwIXSGlrwxZ9FPXEUfv6HqLIcq+lrrHa4TbVmZJMpMWG44L&#10;BjtaGapO+7NVcP7aHHxm3kv5tjlsbzL//KZdrtRkPJSvIAIN4RH+b39oBVn6An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ai8sUAAADcAAAADwAAAAAAAAAA&#10;AAAAAAChAgAAZHJzL2Rvd25yZXYueG1sUEsFBgAAAAAEAAQA+QAAAJMDAAAAAA==&#10;" strokecolor="#858686" strokeweight=".20392mm"/>
                <v:line id="Line 24" o:spid="_x0000_s1048" style="position:absolute;visibility:visible;mso-wrap-style:square" from="1563,923" to="1609,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86hsUAAADcAAAADwAAAGRycy9kb3ducmV2LnhtbESP0WrCQBRE3wv+w3IF3+omoUhIXSUI&#10;tlVKqbYfcM1es8Hs3ZBdNf69Wyj4OMzMGWa+HGwrLtT7xrGCdJqAIK6cbrhW8Puzfs5B+ICssXVM&#10;Cm7kYbkYPc2x0O7KO7rsQy0ihH2BCkwIXSGlrwxZ9FPXEUfv6HqLIcq+lrrHa4TbVmZJMpMWG44L&#10;BjtaGapO+7NVcP7aHHxm3kv5tjlsbzL//KZdrtRkPJSvIAIN4RH+b39oBVn6An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86hsUAAADcAAAADwAAAAAAAAAA&#10;AAAAAAChAgAAZHJzL2Rvd25yZXYueG1sUEsFBgAAAAAEAAQA+QAAAJMDAAAAAA==&#10;" strokecolor="#858686" strokeweight=".20392mm"/>
                <v:line id="Line 25" o:spid="_x0000_s1049" style="position:absolute;visibility:visible;mso-wrap-style:square" from="1563,646" to="160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OfHcUAAADcAAAADwAAAGRycy9kb3ducmV2LnhtbESP0WrCQBRE3wv+w3IF3+omgUpIXSUI&#10;tlVKqbYfcM1es8Hs3ZBdNf69Wyj4OMzMGWa+HGwrLtT7xrGCdJqAIK6cbrhW8Puzfs5B+ICssXVM&#10;Cm7kYbkYPc2x0O7KO7rsQy0ihH2BCkwIXSGlrwxZ9FPXEUfv6HqLIcq+lrrHa4TbVmZJMpMWG44L&#10;BjtaGapO+7NVcP7aHHxm3kv5tjlsbzL//KZdrtRkPJSvIAIN4RH+b39oBVn6An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OfHcUAAADcAAAADwAAAAAAAAAA&#10;AAAAAAChAgAAZHJzL2Rvd25yZXYueG1sUEsFBgAAAAAEAAQA+QAAAJMDAAAAAA==&#10;" strokecolor="#858686" strokeweight=".20392mm"/>
                <v:line id="Line 26" o:spid="_x0000_s1050" style="position:absolute;visibility:visible;mso-wrap-style:square" from="1563,369" to="1609,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BasMAAADcAAAADwAAAGRycy9kb3ducmV2LnhtbESP3YrCMBSE7xd8h3AE79bUXkipRhHB&#10;X5Zl/XmAY3Nsis1JaaLWtzcLC3s5zMw3zHTe2Vo8qPWVYwWjYQKCuHC64lLB+bT6zED4gKyxdkwK&#10;XuRhPut9TDHX7skHehxDKSKEfY4KTAhNLqUvDFn0Q9cQR+/qWoshyraUusVnhNtapkkylhYrjgsG&#10;G1oaKm7Hu1Vw/95dfGo2C7neXfYvmX390CFTatDvFhMQgbrwH/5rb7WCdDSG3zPx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xAWrDAAAA3AAAAA8AAAAAAAAAAAAA&#10;AAAAoQIAAGRycy9kb3ducmV2LnhtbFBLBQYAAAAABAAEAPkAAACRAwAAAAA=&#10;" strokecolor="#858686" strokeweight=".20392mm"/>
                <v:line id="Line 27" o:spid="_x0000_s1051" style="position:absolute;visibility:visible;mso-wrap-style:square" from="1563,92" to="16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k8cUAAADcAAAADwAAAGRycy9kb3ducmV2LnhtbESP0WrCQBRE3wv+w3IF3+omeaghdZUg&#10;2FYppdp+wDV7zQazd0N21fj3bqHg4zAzZ5j5crCtuFDvG8cK0mkCgrhyuuFawe/P+jkH4QOyxtYx&#10;KbiRh+Vi9DTHQrsr7+iyD7WIEPYFKjAhdIWUvjJk0U9dRxy9o+sthij7WuoerxFuW5klyYu02HBc&#10;MNjRylB12p+tgvPX5uAz817Kt81he5P55zftcqUm46F8BRFoCI/wf/tDK8jSGfyd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k8cUAAADcAAAADwAAAAAAAAAA&#10;AAAAAAChAgAAZHJzL2Rvd25yZXYueG1sUEsFBgAAAAAEAAQA+QAAAJMDAAAAAA==&#10;" strokecolor="#858686" strokeweight=".20392mm"/>
                <v:shape id="docshape35" o:spid="_x0000_s1052" style="position:absolute;left:1608;top:2859;width:2537;height:46;visibility:visible;mso-wrap-style:square;v-text-anchor:top" coordsize="25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BlcAA&#10;AADcAAAADwAAAGRycy9kb3ducmV2LnhtbERPTYvCMBC9L/gfwgje1lQPrlSjiLCLFPawVfA6JGNb&#10;bCa1iTX++81B8Ph43+tttK0YqPeNYwWzaQaCWDvTcKXgdPz+XILwAdlg65gUPMnDdjP6WGNu3IP/&#10;aChDJVII+xwV1CF0uZRe12TRT11HnLiL6y2GBPtKmh4fKdy2cp5lC2mx4dRQY0f7mvS1vFsFxS8u&#10;fmLxZQsdduWgb/vzJTZKTcZxtwIRKIa3+OU+GAXzWVqbzq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8BlcAAAADcAAAADwAAAAAAAAAAAAAAAACYAgAAZHJzL2Rvd25y&#10;ZXYueG1sUEsFBgAAAAAEAAQA9QAAAIUDAAAAAA==&#10;" path="m,l2536,m,l,46e" filled="f" strokecolor="#858686" strokeweight=".20392mm">
                  <v:path arrowok="t" o:connecttype="custom" o:connectlocs="0,2860;2536,2860;0,2860;0,2906" o:connectangles="0,0,0,0"/>
                </v:shape>
                <v:line id="Line 29" o:spid="_x0000_s1053" style="position:absolute;visibility:visible;mso-wrap-style:square" from="2242,2860" to="2242,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6VGMQAAADcAAAADwAAAGRycy9kb3ducmV2LnhtbESP3WrCQBSE7wu+w3KE3tWNuZA0uooI&#10;/pVS/HuAY/aYDWbPhuyq8e27hYKXw8x8w0xmna3FnVpfOVYwHCQgiAunKy4VnI7LjwyED8gaa8ek&#10;4EkeZtPe2wRz7R68p/shlCJC2OeowITQ5FL6wpBFP3ANcfQurrUYomxLqVt8RLitZZokI2mx4rhg&#10;sKGFoeJ6uFkFt5/t2admPZer7fnrKbPvHe0zpd773XwMIlAXXuH/9kYrSIef8HcmHgE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pUYxAAAANwAAAAPAAAAAAAAAAAA&#10;AAAAAKECAABkcnMvZG93bnJldi54bWxQSwUGAAAAAAQABAD5AAAAkgMAAAAA&#10;" strokecolor="#858686" strokeweight=".20392mm"/>
                <v:line id="Line 30" o:spid="_x0000_s1054" style="position:absolute;visibility:visible;mso-wrap-style:square" from="2877,2860" to="2877,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j2OMAAAADcAAAADwAAAGRycy9kb3ducmV2LnhtbERPy4rCMBTdC/MP4Q6403S6GEo1igjz&#10;UESs+gHX5toUm5vSRK1/bxaCy8N5T+e9bcSNOl87VvA1TkAQl07XXCk4Hn5GGQgfkDU2jknBgzzM&#10;Zx+DKeba3bmg2z5UIoawz1GBCaHNpfSlIYt+7FriyJ1dZzFE2FVSd3iP4baRaZJ8S4s1xwaDLS0N&#10;lZf91Sq4blcnn5q/hfxdndYPmW12VGRKDT/7xQREoD68xS/3v1aQpnF+PBOP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49jjAAAAA3AAAAA8AAAAAAAAAAAAAAAAA&#10;oQIAAGRycy9kb3ducmV2LnhtbFBLBQYAAAAABAAEAPkAAACOAwAAAAA=&#10;" strokecolor="#858686" strokeweight=".20392mm"/>
                <v:line id="Line 31" o:spid="_x0000_s1055" style="position:absolute;visibility:visible;mso-wrap-style:square" from="3511,2860" to="3511,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To8MAAADcAAAADwAAAGRycy9kb3ducmV2LnhtbESP3YrCMBSE74V9h3AWvNPUXkipRhFh&#10;V11k8e8Bjs2xKTYnpYla334jLHg5zMw3zHTe2VrcqfWVYwWjYQKCuHC64lLB6fg1yED4gKyxdkwK&#10;nuRhPvvoTTHX7sF7uh9CKSKEfY4KTAhNLqUvDFn0Q9cQR+/iWoshyraUusVHhNtapkkylhYrjgsG&#10;G1oaKq6Hm1Vw+92cfWpWC/m9Of88Zbbd0T5Tqv/ZLSYgAnXhHf5vr7WCNB3B60w8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0U6PDAAAA3AAAAA8AAAAAAAAAAAAA&#10;AAAAoQIAAGRycy9kb3ducmV2LnhtbFBLBQYAAAAABAAEAPkAAACRAwAAAAA=&#10;" strokecolor="#858686" strokeweight=".20392mm"/>
                <v:line id="Line 32" o:spid="_x0000_s1056" style="position:absolute;visibility:visible;mso-wrap-style:square" from="4145,2860" to="4145,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bN1MQAAADcAAAADwAAAGRycy9kb3ducmV2LnhtbESP3WoCMRSE7wu+QziCdzVrLmRZjSKF&#10;2ipF6s8DHDenm6Wbk2UTdX17UxB6OczMN8x82btGXKkLtWcNk3EGgrj0puZKw+n4/pqDCBHZYOOZ&#10;NNwpwHIxeJljYfyN93Q9xEokCIcCNdgY20LKUFpyGMa+JU7ej+8cxiS7SpoObwnuGqmybCod1pwW&#10;LLb0Zqn8PVychstucw7KfqzkenPe3mX+9U37XOvRsF/NQETq43/42f40GpRS8HcmH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s3UxAAAANwAAAAPAAAAAAAAAAAA&#10;AAAAAKECAABkcnMvZG93bnJldi54bWxQSwUGAAAAAAQABAD5AAAAkgMAAAAA&#10;" strokecolor="#858686" strokeweight=".20392mm"/>
                <w10:wrap anchorx="page"/>
              </v:group>
            </w:pict>
          </mc:Fallback>
        </mc:AlternateContent>
      </w:r>
      <w:r w:rsidRPr="001912C9">
        <w:rPr>
          <w:rFonts w:asciiTheme="minorHAnsi" w:hAnsiTheme="minorHAnsi" w:cstheme="minorHAnsi"/>
          <w:color w:val="010202"/>
          <w:w w:val="105"/>
          <w:sz w:val="15"/>
        </w:rPr>
        <w:t>100%</w:t>
      </w:r>
    </w:p>
    <w:p w:rsidR="009B6CDE" w:rsidRPr="001912C9" w:rsidRDefault="009B6CDE" w:rsidP="009B6CDE">
      <w:pPr>
        <w:spacing w:after="90"/>
        <w:ind w:left="634"/>
        <w:rPr>
          <w:rFonts w:asciiTheme="minorHAnsi" w:hAnsiTheme="minorHAnsi" w:cstheme="minorHAnsi"/>
          <w:sz w:val="15"/>
        </w:rPr>
      </w:pPr>
      <w:r w:rsidRPr="001912C9">
        <w:rPr>
          <w:rFonts w:asciiTheme="minorHAnsi" w:hAnsiTheme="minorHAnsi" w:cstheme="minorHAnsi"/>
          <w:color w:val="010202"/>
          <w:w w:val="105"/>
          <w:sz w:val="15"/>
        </w:rPr>
        <w:t>90%</w:t>
      </w:r>
    </w:p>
    <w:p w:rsidR="009B6CDE" w:rsidRPr="00480E5F" w:rsidRDefault="009B6CDE" w:rsidP="009B6CDE">
      <w:pPr>
        <w:spacing w:after="90"/>
        <w:ind w:left="634"/>
        <w:rPr>
          <w:rFonts w:asciiTheme="minorHAnsi" w:hAnsiTheme="minorHAnsi" w:cstheme="minorHAnsi"/>
          <w:sz w:val="15"/>
        </w:rPr>
      </w:pPr>
      <w:r>
        <w:rPr>
          <w:rFonts w:asciiTheme="minorHAnsi" w:hAnsiTheme="minorHAnsi" w:cstheme="minorHAnsi"/>
          <w:noProof/>
          <w:lang w:val="pl-PL" w:eastAsia="pl-PL"/>
        </w:rPr>
        <mc:AlternateContent>
          <mc:Choice Requires="wps">
            <w:drawing>
              <wp:anchor distT="0" distB="0" distL="114300" distR="114300" simplePos="0" relativeHeight="487603712" behindDoc="0" locked="0" layoutInCell="1" allowOverlap="1" wp14:anchorId="653C87E6" wp14:editId="5E36818E">
                <wp:simplePos x="0" y="0"/>
                <wp:positionH relativeFrom="page">
                  <wp:posOffset>482600</wp:posOffset>
                </wp:positionH>
                <wp:positionV relativeFrom="paragraph">
                  <wp:posOffset>151765</wp:posOffset>
                </wp:positionV>
                <wp:extent cx="241935" cy="1000760"/>
                <wp:effectExtent l="0" t="0" r="0" b="0"/>
                <wp:wrapNone/>
                <wp:docPr id="223" name="Pole tekstowe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377" w:rsidRDefault="00050377" w:rsidP="009B6CDE">
                            <w:pPr>
                              <w:spacing w:before="22"/>
                              <w:ind w:left="20"/>
                              <w:rPr>
                                <w:rFonts w:ascii="Times New Roman"/>
                                <w:b/>
                                <w:sz w:val="16"/>
                              </w:rPr>
                            </w:pPr>
                            <w:r>
                              <w:rPr>
                                <w:rFonts w:ascii="Times New Roman"/>
                                <w:b/>
                                <w:color w:val="010202"/>
                                <w:sz w:val="16"/>
                              </w:rPr>
                              <w:t>% Pacjent</w:t>
                            </w:r>
                            <w:r>
                              <w:rPr>
                                <w:rFonts w:ascii="Times New Roman"/>
                                <w:b/>
                                <w:color w:val="010202"/>
                                <w:sz w:val="16"/>
                              </w:rPr>
                              <w:t>ó</w:t>
                            </w:r>
                            <w:r>
                              <w:rPr>
                                <w:rFonts w:ascii="Times New Roman"/>
                                <w:b/>
                                <w:color w:val="010202"/>
                                <w:sz w:val="16"/>
                              </w:rPr>
                              <w:t>w</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3" o:spid="_x0000_s1027" type="#_x0000_t202" style="position:absolute;left:0;text-align:left;margin-left:38pt;margin-top:11.95pt;width:19.05pt;height:78.8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" filled="f" stroked="f">
                <v:textbox style="layout-flow:vertical;mso-layout-flow-alt:bottom-to-top" inset="0,0,0,0">
                  <w:txbxContent>
                    <w:p w:rsidR="00050377" w:rsidRDefault="00050377" w:rsidP="009B6CDE">
                      <w:pPr>
                        <w:spacing w:before="22"/>
                        <w:ind w:left="20"/>
                        <w:rPr>
                          <w:rFonts w:ascii="Times New Roman"/>
                          <w:b/>
                          <w:sz w:val="16"/>
                        </w:rPr>
                      </w:pPr>
                      <w:r>
                        <w:rPr>
                          <w:rFonts w:ascii="Times New Roman"/>
                          <w:b/>
                          <w:color w:val="010202"/>
                          <w:sz w:val="16"/>
                        </w:rPr>
                        <w:t>% Pacjent</w:t>
                      </w:r>
                      <w:r>
                        <w:rPr>
                          <w:rFonts w:ascii="Times New Roman"/>
                          <w:b/>
                          <w:color w:val="010202"/>
                          <w:sz w:val="16"/>
                        </w:rPr>
                        <w:t>ó</w:t>
                      </w:r>
                      <w:r>
                        <w:rPr>
                          <w:rFonts w:ascii="Times New Roman"/>
                          <w:b/>
                          <w:color w:val="010202"/>
                          <w:sz w:val="16"/>
                        </w:rPr>
                        <w:t>w</w:t>
                      </w:r>
                    </w:p>
                  </w:txbxContent>
                </v:textbox>
                <w10:wrap anchorx="page"/>
              </v:shape>
            </w:pict>
          </mc:Fallback>
        </mc:AlternateContent>
      </w:r>
      <w:r w:rsidRPr="001912C9">
        <w:rPr>
          <w:rFonts w:asciiTheme="minorHAnsi" w:hAnsiTheme="minorHAnsi" w:cstheme="minorHAnsi"/>
          <w:color w:val="010202"/>
          <w:w w:val="105"/>
          <w:sz w:val="15"/>
        </w:rPr>
        <w:t>80%</w:t>
      </w:r>
    </w:p>
    <w:p w:rsidR="009B6CDE" w:rsidRDefault="009B6CDE" w:rsidP="009B6CDE">
      <w:pPr>
        <w:pStyle w:val="Tekstpodstawowy"/>
        <w:spacing w:after="90" w:line="254" w:lineRule="auto"/>
        <w:ind w:left="290" w:right="110" w:firstLine="323"/>
        <w:jc w:val="both"/>
        <w:rPr>
          <w:rFonts w:asciiTheme="minorHAnsi" w:hAnsiTheme="minorHAnsi" w:cstheme="minorHAnsi"/>
          <w:color w:val="010202"/>
          <w:w w:val="105"/>
          <w:sz w:val="15"/>
        </w:rPr>
      </w:pPr>
      <w:r w:rsidRPr="001912C9">
        <w:rPr>
          <w:rFonts w:asciiTheme="minorHAnsi" w:hAnsiTheme="minorHAnsi" w:cstheme="minorHAnsi"/>
          <w:color w:val="010202"/>
          <w:w w:val="105"/>
          <w:sz w:val="15"/>
        </w:rPr>
        <w:t>70%</w:t>
      </w:r>
    </w:p>
    <w:p w:rsidR="009B6CDE" w:rsidRPr="001912C9" w:rsidRDefault="009B6CDE" w:rsidP="009B6CDE">
      <w:pPr>
        <w:spacing w:before="78" w:after="90"/>
        <w:ind w:firstLine="613"/>
        <w:rPr>
          <w:rFonts w:asciiTheme="minorHAnsi" w:hAnsiTheme="minorHAnsi" w:cstheme="minorHAnsi"/>
          <w:sz w:val="15"/>
        </w:rPr>
      </w:pPr>
      <w:r>
        <w:rPr>
          <w:rFonts w:asciiTheme="minorHAnsi" w:hAnsiTheme="minorHAnsi" w:cstheme="minorHAnsi"/>
          <w:noProof/>
          <w:lang w:val="pl-PL" w:eastAsia="pl-PL"/>
        </w:rPr>
        <mc:AlternateContent>
          <mc:Choice Requires="wps">
            <w:drawing>
              <wp:anchor distT="0" distB="0" distL="114300" distR="114300" simplePos="0" relativeHeight="487604736" behindDoc="0" locked="0" layoutInCell="1" allowOverlap="1" wp14:anchorId="6C152037" wp14:editId="0181D2F3">
                <wp:simplePos x="0" y="0"/>
                <wp:positionH relativeFrom="page">
                  <wp:posOffset>2696210</wp:posOffset>
                </wp:positionH>
                <wp:positionV relativeFrom="paragraph">
                  <wp:posOffset>27305</wp:posOffset>
                </wp:positionV>
                <wp:extent cx="48895" cy="48895"/>
                <wp:effectExtent l="0" t="0" r="8255" b="82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8895"/>
                        </a:xfrm>
                        <a:prstGeom prst="rect">
                          <a:avLst/>
                        </a:prstGeom>
                        <a:solidFill>
                          <a:srgbClr val="AAB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212.3pt;margin-top:2.15pt;width:3.85pt;height:3.85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" fillcolor="#aabad7" stroked="f">
                <w10:wrap anchorx="page"/>
              </v:rect>
            </w:pict>
          </mc:Fallback>
        </mc:AlternateContent>
      </w:r>
      <w:r>
        <w:rPr>
          <w:rFonts w:asciiTheme="minorHAnsi" w:hAnsiTheme="minorHAnsi" w:cstheme="minorHAnsi"/>
          <w:color w:val="010202"/>
          <w:sz w:val="15"/>
        </w:rPr>
        <w:t xml:space="preserve">60% </w:t>
      </w:r>
      <w:r>
        <w:rPr>
          <w:rFonts w:asciiTheme="minorHAnsi" w:hAnsiTheme="minorHAnsi" w:cstheme="minorHAnsi"/>
          <w:color w:val="010202"/>
          <w:sz w:val="15"/>
        </w:rPr>
        <w:tab/>
      </w:r>
      <w:r>
        <w:rPr>
          <w:rFonts w:asciiTheme="minorHAnsi" w:hAnsiTheme="minorHAnsi" w:cstheme="minorHAnsi"/>
          <w:color w:val="010202"/>
          <w:sz w:val="15"/>
        </w:rPr>
        <w:tab/>
      </w:r>
      <w:r>
        <w:rPr>
          <w:rFonts w:asciiTheme="minorHAnsi" w:hAnsiTheme="minorHAnsi" w:cstheme="minorHAnsi"/>
          <w:color w:val="010202"/>
          <w:sz w:val="15"/>
        </w:rPr>
        <w:tab/>
      </w:r>
      <w:r>
        <w:rPr>
          <w:rFonts w:asciiTheme="minorHAnsi" w:hAnsiTheme="minorHAnsi" w:cstheme="minorHAnsi"/>
          <w:color w:val="010202"/>
          <w:sz w:val="15"/>
        </w:rPr>
        <w:tab/>
        <w:t xml:space="preserve">        Wypadło z badania</w:t>
      </w:r>
    </w:p>
    <w:p w:rsidR="009B6CDE" w:rsidRDefault="009B6CDE" w:rsidP="009B6CDE">
      <w:pPr>
        <w:spacing w:after="90" w:line="247" w:lineRule="auto"/>
        <w:ind w:left="613" w:right="-3"/>
        <w:rPr>
          <w:rFonts w:asciiTheme="minorHAnsi" w:hAnsiTheme="minorHAnsi" w:cstheme="minorHAnsi"/>
          <w:color w:val="010202"/>
          <w:spacing w:val="-2"/>
          <w:w w:val="105"/>
          <w:sz w:val="15"/>
        </w:rPr>
      </w:pPr>
      <w:r>
        <w:rPr>
          <w:rFonts w:asciiTheme="minorHAnsi" w:hAnsiTheme="minorHAnsi" w:cstheme="minorHAnsi"/>
          <w:noProof/>
          <w:lang w:val="pl-PL" w:eastAsia="pl-PL"/>
        </w:rPr>
        <mc:AlternateContent>
          <mc:Choice Requires="wps">
            <w:drawing>
              <wp:anchor distT="0" distB="0" distL="114300" distR="114300" simplePos="0" relativeHeight="487605760" behindDoc="0" locked="0" layoutInCell="1" allowOverlap="1" wp14:anchorId="6C865638" wp14:editId="78A6870C">
                <wp:simplePos x="0" y="0"/>
                <wp:positionH relativeFrom="page">
                  <wp:posOffset>2696210</wp:posOffset>
                </wp:positionH>
                <wp:positionV relativeFrom="paragraph">
                  <wp:posOffset>32078</wp:posOffset>
                </wp:positionV>
                <wp:extent cx="48895" cy="48895"/>
                <wp:effectExtent l="0" t="0" r="8255" b="82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8895"/>
                        </a:xfrm>
                        <a:prstGeom prst="rect">
                          <a:avLst/>
                        </a:prstGeom>
                        <a:solidFill>
                          <a:srgbClr val="4E81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212.3pt;margin-top:2.55pt;width:3.85pt;height:3.85pt;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" fillcolor="#4e81be" stroked="f">
                <w10:wrap anchorx="page"/>
              </v:rect>
            </w:pict>
          </mc:Fallback>
        </mc:AlternateContent>
      </w:r>
      <w:r>
        <w:rPr>
          <w:rFonts w:asciiTheme="minorHAnsi" w:hAnsiTheme="minorHAnsi" w:cstheme="minorHAnsi"/>
          <w:color w:val="010202"/>
          <w:spacing w:val="-2"/>
          <w:w w:val="105"/>
          <w:sz w:val="15"/>
        </w:rPr>
        <w:t>50%</w:t>
      </w:r>
      <w:r>
        <w:rPr>
          <w:rFonts w:asciiTheme="minorHAnsi" w:hAnsiTheme="minorHAnsi" w:cstheme="minorHAnsi"/>
          <w:color w:val="010202"/>
          <w:spacing w:val="-2"/>
          <w:w w:val="105"/>
          <w:sz w:val="15"/>
        </w:rPr>
        <w:tab/>
      </w:r>
      <w:r>
        <w:rPr>
          <w:rFonts w:asciiTheme="minorHAnsi" w:hAnsiTheme="minorHAnsi" w:cstheme="minorHAnsi"/>
          <w:color w:val="010202"/>
          <w:spacing w:val="-2"/>
          <w:w w:val="105"/>
          <w:sz w:val="15"/>
        </w:rPr>
        <w:tab/>
      </w:r>
      <w:r>
        <w:rPr>
          <w:rFonts w:asciiTheme="minorHAnsi" w:hAnsiTheme="minorHAnsi" w:cstheme="minorHAnsi"/>
          <w:color w:val="010202"/>
          <w:spacing w:val="-2"/>
          <w:w w:val="105"/>
          <w:sz w:val="15"/>
        </w:rPr>
        <w:tab/>
      </w:r>
      <w:r>
        <w:rPr>
          <w:rFonts w:asciiTheme="minorHAnsi" w:hAnsiTheme="minorHAnsi" w:cstheme="minorHAnsi"/>
          <w:color w:val="010202"/>
          <w:spacing w:val="-2"/>
          <w:w w:val="105"/>
          <w:sz w:val="15"/>
        </w:rPr>
        <w:tab/>
        <w:t xml:space="preserve">        Nie osiągnęło </w:t>
      </w:r>
    </w:p>
    <w:p w:rsidR="009B6CDE" w:rsidRPr="001912C9" w:rsidRDefault="009B6CDE" w:rsidP="009B6CDE">
      <w:pPr>
        <w:spacing w:after="90" w:line="247" w:lineRule="auto"/>
        <w:ind w:left="613" w:right="-3"/>
        <w:rPr>
          <w:rFonts w:asciiTheme="minorHAnsi" w:hAnsiTheme="minorHAnsi" w:cstheme="minorHAnsi"/>
          <w:sz w:val="15"/>
        </w:rPr>
      </w:pPr>
      <w:r>
        <w:rPr>
          <w:rFonts w:asciiTheme="minorHAnsi" w:hAnsiTheme="minorHAnsi" w:cstheme="minorHAnsi"/>
          <w:color w:val="010202"/>
          <w:spacing w:val="-2"/>
          <w:w w:val="105"/>
          <w:sz w:val="15"/>
        </w:rPr>
        <w:t>40%</w:t>
      </w:r>
      <w:r>
        <w:rPr>
          <w:rFonts w:asciiTheme="minorHAnsi" w:hAnsiTheme="minorHAnsi" w:cstheme="minorHAnsi"/>
          <w:color w:val="010202"/>
          <w:spacing w:val="-2"/>
          <w:w w:val="105"/>
          <w:sz w:val="15"/>
        </w:rPr>
        <w:tab/>
      </w:r>
      <w:r>
        <w:rPr>
          <w:rFonts w:asciiTheme="minorHAnsi" w:hAnsiTheme="minorHAnsi" w:cstheme="minorHAnsi"/>
          <w:color w:val="010202"/>
          <w:spacing w:val="-2"/>
          <w:w w:val="105"/>
          <w:sz w:val="15"/>
        </w:rPr>
        <w:tab/>
      </w:r>
      <w:r>
        <w:rPr>
          <w:rFonts w:asciiTheme="minorHAnsi" w:hAnsiTheme="minorHAnsi" w:cstheme="minorHAnsi"/>
          <w:color w:val="010202"/>
          <w:spacing w:val="-2"/>
          <w:w w:val="105"/>
          <w:sz w:val="15"/>
        </w:rPr>
        <w:tab/>
      </w:r>
      <w:r>
        <w:rPr>
          <w:rFonts w:asciiTheme="minorHAnsi" w:hAnsiTheme="minorHAnsi" w:cstheme="minorHAnsi"/>
          <w:color w:val="010202"/>
          <w:spacing w:val="-2"/>
          <w:w w:val="105"/>
          <w:sz w:val="15"/>
        </w:rPr>
        <w:tab/>
        <w:t xml:space="preserve">        wyznaczonego czasu</w:t>
      </w:r>
    </w:p>
    <w:p w:rsidR="009B6CDE" w:rsidRDefault="009B6CDE" w:rsidP="009B6CDE">
      <w:pPr>
        <w:spacing w:before="1" w:after="90"/>
        <w:ind w:firstLine="613"/>
        <w:rPr>
          <w:rFonts w:asciiTheme="minorHAnsi" w:hAnsiTheme="minorHAnsi" w:cstheme="minorHAnsi"/>
          <w:color w:val="010202"/>
          <w:w w:val="105"/>
          <w:sz w:val="15"/>
        </w:rPr>
      </w:pPr>
      <w:r>
        <w:rPr>
          <w:rFonts w:asciiTheme="minorHAnsi" w:hAnsiTheme="minorHAnsi" w:cstheme="minorHAnsi"/>
          <w:noProof/>
          <w:lang w:val="pl-PL" w:eastAsia="pl-PL"/>
        </w:rPr>
        <mc:AlternateContent>
          <mc:Choice Requires="wps">
            <w:drawing>
              <wp:anchor distT="0" distB="0" distL="114300" distR="114300" simplePos="0" relativeHeight="487606784" behindDoc="0" locked="0" layoutInCell="1" allowOverlap="1" wp14:anchorId="2797C189" wp14:editId="03E86716">
                <wp:simplePos x="0" y="0"/>
                <wp:positionH relativeFrom="page">
                  <wp:posOffset>2696474</wp:posOffset>
                </wp:positionH>
                <wp:positionV relativeFrom="paragraph">
                  <wp:posOffset>24130</wp:posOffset>
                </wp:positionV>
                <wp:extent cx="48895" cy="48895"/>
                <wp:effectExtent l="0" t="0" r="8255" b="82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8895"/>
                        </a:xfrm>
                        <a:prstGeom prst="rect">
                          <a:avLst/>
                        </a:prstGeom>
                        <a:solidFill>
                          <a:srgbClr val="4069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212.3pt;margin-top:1.9pt;width:3.85pt;height:3.85pt;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" fillcolor="#40699d" stroked="f">
                <w10:wrap anchorx="page"/>
              </v:rect>
            </w:pict>
          </mc:Fallback>
        </mc:AlternateContent>
      </w:r>
      <w:r>
        <w:rPr>
          <w:rFonts w:asciiTheme="minorHAnsi" w:hAnsiTheme="minorHAnsi" w:cstheme="minorHAnsi"/>
          <w:color w:val="010202"/>
          <w:sz w:val="15"/>
        </w:rPr>
        <w:t>30%</w:t>
      </w:r>
      <w:r>
        <w:rPr>
          <w:rFonts w:asciiTheme="minorHAnsi" w:hAnsiTheme="minorHAnsi" w:cstheme="minorHAnsi"/>
          <w:color w:val="010202"/>
          <w:sz w:val="15"/>
        </w:rPr>
        <w:tab/>
      </w:r>
      <w:r>
        <w:rPr>
          <w:rFonts w:asciiTheme="minorHAnsi" w:hAnsiTheme="minorHAnsi" w:cstheme="minorHAnsi"/>
          <w:color w:val="010202"/>
          <w:sz w:val="15"/>
        </w:rPr>
        <w:tab/>
      </w:r>
      <w:r>
        <w:rPr>
          <w:rFonts w:asciiTheme="minorHAnsi" w:hAnsiTheme="minorHAnsi" w:cstheme="minorHAnsi"/>
          <w:color w:val="010202"/>
          <w:sz w:val="15"/>
        </w:rPr>
        <w:tab/>
      </w:r>
      <w:r>
        <w:rPr>
          <w:rFonts w:asciiTheme="minorHAnsi" w:hAnsiTheme="minorHAnsi" w:cstheme="minorHAnsi"/>
          <w:color w:val="010202"/>
          <w:sz w:val="15"/>
        </w:rPr>
        <w:tab/>
        <w:t xml:space="preserve">        Kontynuuje dietę</w:t>
      </w:r>
      <w:r>
        <w:rPr>
          <w:rFonts w:asciiTheme="minorHAnsi" w:hAnsiTheme="minorHAnsi" w:cstheme="minorHAnsi"/>
          <w:color w:val="010202"/>
          <w:w w:val="105"/>
          <w:sz w:val="15"/>
        </w:rPr>
        <w:tab/>
      </w:r>
    </w:p>
    <w:p w:rsidR="009B6CDE" w:rsidRPr="00170A9A" w:rsidRDefault="009B6CDE" w:rsidP="009B6CDE">
      <w:pPr>
        <w:spacing w:before="1" w:after="90"/>
        <w:ind w:firstLine="613"/>
        <w:rPr>
          <w:rFonts w:asciiTheme="minorHAnsi" w:hAnsiTheme="minorHAnsi" w:cstheme="minorHAnsi"/>
          <w:color w:val="010202"/>
          <w:w w:val="105"/>
          <w:sz w:val="15"/>
        </w:rPr>
      </w:pPr>
      <w:r w:rsidRPr="001912C9">
        <w:rPr>
          <w:rFonts w:asciiTheme="minorHAnsi" w:hAnsiTheme="minorHAnsi" w:cstheme="minorHAnsi"/>
          <w:color w:val="010202"/>
          <w:w w:val="105"/>
          <w:sz w:val="15"/>
        </w:rPr>
        <w:t>20%</w:t>
      </w:r>
    </w:p>
    <w:p w:rsidR="009B6CDE" w:rsidRPr="001912C9" w:rsidRDefault="009B6CDE" w:rsidP="009B6CDE">
      <w:pPr>
        <w:spacing w:after="90"/>
        <w:ind w:left="613" w:right="780"/>
        <w:rPr>
          <w:rFonts w:asciiTheme="minorHAnsi" w:hAnsiTheme="minorHAnsi" w:cstheme="minorHAnsi"/>
          <w:sz w:val="15"/>
        </w:rPr>
      </w:pPr>
      <w:r w:rsidRPr="001912C9">
        <w:rPr>
          <w:rFonts w:asciiTheme="minorHAnsi" w:hAnsiTheme="minorHAnsi" w:cstheme="minorHAnsi"/>
          <w:color w:val="010202"/>
          <w:w w:val="105"/>
          <w:sz w:val="15"/>
        </w:rPr>
        <w:t>10%</w:t>
      </w:r>
    </w:p>
    <w:p w:rsidR="009B6CDE" w:rsidRPr="001912C9" w:rsidRDefault="009B6CDE" w:rsidP="009B6CDE">
      <w:pPr>
        <w:ind w:left="613" w:right="702"/>
        <w:rPr>
          <w:rFonts w:asciiTheme="minorHAnsi" w:hAnsiTheme="minorHAnsi" w:cstheme="minorHAnsi"/>
          <w:sz w:val="15"/>
        </w:rPr>
      </w:pPr>
      <w:r w:rsidRPr="001912C9">
        <w:rPr>
          <w:rFonts w:asciiTheme="minorHAnsi" w:hAnsiTheme="minorHAnsi" w:cstheme="minorHAnsi"/>
          <w:color w:val="010202"/>
          <w:w w:val="105"/>
          <w:sz w:val="15"/>
        </w:rPr>
        <w:t>0%</w:t>
      </w:r>
    </w:p>
    <w:p w:rsidR="009B6CDE" w:rsidRDefault="009B6CDE" w:rsidP="009B6CDE">
      <w:pPr>
        <w:tabs>
          <w:tab w:val="left" w:pos="851"/>
          <w:tab w:val="left" w:pos="1633"/>
        </w:tabs>
        <w:spacing w:before="40"/>
        <w:rPr>
          <w:rFonts w:asciiTheme="minorHAnsi" w:hAnsiTheme="minorHAnsi" w:cstheme="minorHAnsi"/>
          <w:color w:val="010202"/>
          <w:spacing w:val="-4"/>
          <w:w w:val="105"/>
          <w:sz w:val="15"/>
        </w:rPr>
      </w:pPr>
      <w:r>
        <w:rPr>
          <w:rFonts w:asciiTheme="minorHAnsi" w:hAnsiTheme="minorHAnsi" w:cstheme="minorHAnsi"/>
          <w:color w:val="010202"/>
          <w:w w:val="105"/>
          <w:sz w:val="15"/>
        </w:rPr>
        <w:tab/>
        <w:t xml:space="preserve">  </w:t>
      </w:r>
      <w:r w:rsidRPr="001912C9">
        <w:rPr>
          <w:rFonts w:asciiTheme="minorHAnsi" w:hAnsiTheme="minorHAnsi" w:cstheme="minorHAnsi"/>
          <w:color w:val="010202"/>
          <w:w w:val="105"/>
          <w:sz w:val="15"/>
        </w:rPr>
        <w:t>1</w:t>
      </w:r>
      <w:r>
        <w:rPr>
          <w:rFonts w:asciiTheme="minorHAnsi" w:hAnsiTheme="minorHAnsi" w:cstheme="minorHAnsi"/>
          <w:color w:val="010202"/>
          <w:w w:val="105"/>
          <w:sz w:val="15"/>
        </w:rPr>
        <w:t xml:space="preserve"> m-c          </w:t>
      </w:r>
      <w:r w:rsidRPr="001912C9">
        <w:rPr>
          <w:rFonts w:asciiTheme="minorHAnsi" w:hAnsiTheme="minorHAnsi" w:cstheme="minorHAnsi"/>
          <w:color w:val="010202"/>
          <w:spacing w:val="-8"/>
          <w:w w:val="105"/>
          <w:sz w:val="15"/>
        </w:rPr>
        <w:t>3</w:t>
      </w:r>
      <w:r>
        <w:rPr>
          <w:rFonts w:asciiTheme="minorHAnsi" w:hAnsiTheme="minorHAnsi" w:cstheme="minorHAnsi"/>
          <w:color w:val="010202"/>
          <w:spacing w:val="-8"/>
          <w:w w:val="105"/>
          <w:sz w:val="15"/>
        </w:rPr>
        <w:t xml:space="preserve"> m-c          </w:t>
      </w:r>
      <w:r w:rsidRPr="001912C9">
        <w:rPr>
          <w:rFonts w:asciiTheme="minorHAnsi" w:hAnsiTheme="minorHAnsi" w:cstheme="minorHAnsi"/>
          <w:color w:val="010202"/>
          <w:w w:val="105"/>
          <w:sz w:val="15"/>
        </w:rPr>
        <w:t>6</w:t>
      </w:r>
      <w:r>
        <w:rPr>
          <w:rFonts w:asciiTheme="minorHAnsi" w:hAnsiTheme="minorHAnsi" w:cstheme="minorHAnsi"/>
          <w:color w:val="010202"/>
          <w:w w:val="105"/>
          <w:sz w:val="15"/>
        </w:rPr>
        <w:t xml:space="preserve"> m-c</w:t>
      </w:r>
      <w:r>
        <w:rPr>
          <w:rFonts w:asciiTheme="minorHAnsi" w:hAnsiTheme="minorHAnsi" w:cstheme="minorHAnsi"/>
          <w:color w:val="010202"/>
          <w:w w:val="105"/>
          <w:sz w:val="9"/>
        </w:rPr>
        <w:t xml:space="preserve">            </w:t>
      </w:r>
      <w:r w:rsidRPr="001912C9">
        <w:rPr>
          <w:rFonts w:asciiTheme="minorHAnsi" w:hAnsiTheme="minorHAnsi" w:cstheme="minorHAnsi"/>
          <w:color w:val="010202"/>
          <w:w w:val="105"/>
          <w:sz w:val="15"/>
        </w:rPr>
        <w:t>9</w:t>
      </w:r>
      <w:r>
        <w:rPr>
          <w:rFonts w:asciiTheme="minorHAnsi" w:hAnsiTheme="minorHAnsi" w:cstheme="minorHAnsi"/>
          <w:color w:val="010202"/>
          <w:w w:val="105"/>
          <w:sz w:val="15"/>
        </w:rPr>
        <w:t xml:space="preserve"> m-c       </w:t>
      </w:r>
      <w:r w:rsidRPr="001912C9">
        <w:rPr>
          <w:rFonts w:asciiTheme="minorHAnsi" w:hAnsiTheme="minorHAnsi" w:cstheme="minorHAnsi"/>
          <w:color w:val="010202"/>
          <w:spacing w:val="-4"/>
          <w:w w:val="105"/>
          <w:sz w:val="15"/>
        </w:rPr>
        <w:t>1</w:t>
      </w:r>
      <w:r w:rsidRPr="001912C9">
        <w:rPr>
          <w:rFonts w:asciiTheme="minorHAnsi" w:hAnsiTheme="minorHAnsi" w:cstheme="minorHAnsi"/>
          <w:color w:val="010202"/>
          <w:spacing w:val="-6"/>
          <w:w w:val="105"/>
          <w:sz w:val="15"/>
        </w:rPr>
        <w:t xml:space="preserve"> </w:t>
      </w:r>
      <w:r>
        <w:rPr>
          <w:rFonts w:asciiTheme="minorHAnsi" w:hAnsiTheme="minorHAnsi" w:cstheme="minorHAnsi"/>
          <w:color w:val="010202"/>
          <w:spacing w:val="-4"/>
          <w:w w:val="105"/>
          <w:sz w:val="15"/>
        </w:rPr>
        <w:t>rok</w:t>
      </w:r>
    </w:p>
    <w:p w:rsidR="009B6CDE" w:rsidRPr="001912C9" w:rsidRDefault="000431B9" w:rsidP="00D91745">
      <w:pPr>
        <w:tabs>
          <w:tab w:val="left" w:pos="1644"/>
        </w:tabs>
        <w:spacing w:before="8"/>
        <w:ind w:left="851" w:right="1474"/>
        <w:rPr>
          <w:rFonts w:asciiTheme="minorHAnsi" w:hAnsiTheme="minorHAnsi" w:cstheme="minorHAnsi"/>
          <w:sz w:val="12"/>
        </w:rPr>
      </w:pPr>
      <w:r>
        <w:rPr>
          <w:rFonts w:asciiTheme="minorHAnsi" w:hAnsiTheme="minorHAnsi" w:cstheme="minorHAnsi"/>
          <w:color w:val="010202"/>
        </w:rPr>
        <w:t xml:space="preserve">     </w:t>
      </w:r>
      <w:r w:rsidR="00D91745">
        <w:rPr>
          <w:rFonts w:asciiTheme="minorHAnsi" w:hAnsiTheme="minorHAnsi" w:cstheme="minorHAnsi"/>
          <w:color w:val="010202"/>
        </w:rPr>
        <w:t xml:space="preserve"> </w:t>
      </w:r>
      <w:r>
        <w:rPr>
          <w:rFonts w:asciiTheme="minorHAnsi" w:hAnsiTheme="minorHAnsi" w:cstheme="minorHAnsi"/>
          <w:color w:val="010202"/>
        </w:rPr>
        <w:t xml:space="preserve">     </w:t>
      </w:r>
      <w:r w:rsidR="00D91745" w:rsidRPr="000431B9">
        <w:rPr>
          <w:rFonts w:asciiTheme="minorHAnsi" w:hAnsiTheme="minorHAnsi" w:cstheme="minorHAnsi"/>
          <w:color w:val="010202"/>
          <w:sz w:val="18"/>
        </w:rPr>
        <w:t xml:space="preserve">Czas </w:t>
      </w:r>
      <w:r w:rsidRPr="000431B9">
        <w:rPr>
          <w:rFonts w:asciiTheme="minorHAnsi" w:hAnsiTheme="minorHAnsi" w:cstheme="minorHAnsi"/>
          <w:color w:val="010202"/>
          <w:sz w:val="18"/>
        </w:rPr>
        <w:t>od rozpoczęcia diety</w:t>
      </w:r>
      <w:r w:rsidR="009B6CDE" w:rsidRPr="000431B9">
        <w:rPr>
          <w:rFonts w:asciiTheme="minorHAnsi" w:hAnsiTheme="minorHAnsi" w:cstheme="minorHAnsi"/>
          <w:color w:val="231F20"/>
          <w:spacing w:val="-1"/>
          <w:w w:val="85"/>
          <w:sz w:val="8"/>
        </w:rPr>
        <w:t xml:space="preserve"> </w:t>
      </w:r>
      <w:r w:rsidR="009B6CDE">
        <w:rPr>
          <w:rFonts w:asciiTheme="minorHAnsi" w:hAnsiTheme="minorHAnsi" w:cstheme="minorHAnsi"/>
          <w:color w:val="231F20"/>
          <w:spacing w:val="-1"/>
          <w:w w:val="85"/>
          <w:sz w:val="12"/>
        </w:rPr>
        <w:br/>
        <w:t>Wyk</w:t>
      </w:r>
      <w:r w:rsidR="009B6CDE" w:rsidRPr="001912C9">
        <w:rPr>
          <w:rFonts w:asciiTheme="minorHAnsi" w:hAnsiTheme="minorHAnsi" w:cstheme="minorHAnsi"/>
          <w:color w:val="231F20"/>
          <w:spacing w:val="-1"/>
          <w:w w:val="85"/>
          <w:sz w:val="12"/>
        </w:rPr>
        <w:t xml:space="preserve">. 2. </w:t>
      </w:r>
      <w:r w:rsidR="009B6CDE">
        <w:rPr>
          <w:rFonts w:asciiTheme="minorHAnsi" w:hAnsiTheme="minorHAnsi" w:cstheme="minorHAnsi"/>
          <w:color w:val="231F20"/>
          <w:spacing w:val="-1"/>
          <w:w w:val="85"/>
          <w:sz w:val="12"/>
        </w:rPr>
        <w:t>Procent pacjentów w kohorcie, którzy w ciągu roku utrzymali dietę, wypadli z badania lub nie osiągnęli wyznaczonego okresu czasu</w:t>
      </w:r>
      <w:r w:rsidR="009B6CDE" w:rsidRPr="001912C9">
        <w:rPr>
          <w:rFonts w:asciiTheme="minorHAnsi" w:hAnsiTheme="minorHAnsi" w:cstheme="minorHAnsi"/>
          <w:color w:val="231F20"/>
          <w:w w:val="80"/>
          <w:sz w:val="12"/>
        </w:rPr>
        <w:t>.</w:t>
      </w:r>
    </w:p>
    <w:p w:rsidR="009B6CDE" w:rsidRPr="001912C9" w:rsidRDefault="009B6CDE" w:rsidP="009B6CDE">
      <w:pPr>
        <w:tabs>
          <w:tab w:val="left" w:pos="851"/>
          <w:tab w:val="left" w:pos="1633"/>
        </w:tabs>
        <w:spacing w:before="40"/>
        <w:rPr>
          <w:rFonts w:asciiTheme="minorHAnsi" w:hAnsiTheme="minorHAnsi" w:cstheme="minorHAnsi"/>
          <w:sz w:val="15"/>
        </w:rPr>
      </w:pPr>
    </w:p>
    <w:p w:rsidR="009B6CDE" w:rsidRPr="00A917C3" w:rsidRDefault="009B6CDE" w:rsidP="00F34744">
      <w:pPr>
        <w:pStyle w:val="Tekstpodstawowy"/>
        <w:spacing w:line="254" w:lineRule="auto"/>
        <w:ind w:left="290" w:firstLine="239"/>
        <w:jc w:val="both"/>
        <w:rPr>
          <w:rFonts w:asciiTheme="minorHAnsi" w:hAnsiTheme="minorHAnsi" w:cstheme="minorHAnsi"/>
        </w:rPr>
      </w:pPr>
      <w:r w:rsidRPr="00F34744">
        <w:rPr>
          <w:rFonts w:asciiTheme="minorHAnsi" w:hAnsiTheme="minorHAnsi" w:cstheme="minorHAnsi"/>
          <w:color w:val="231F20"/>
          <w:sz w:val="14"/>
          <w:szCs w:val="22"/>
        </w:rPr>
        <w:lastRenderedPageBreak/>
        <w:t>Rodzice 8 badanych wprowadziło u swoich dzieci ograniczenia w ilości przyjmowanych węglowodanów zanim przystąpili do edukacji w klinice w związku z dietą. Spośród tych badanych, 2 była w remisji napadów jeszcze przed przystąpieniem do edukacji w klinice, a po jej wdrożeniu utrzymało reisję za wyjątkiem okoliczności infekcji. Trójka spośród tych badanych po przystąpieniu do edukacji dietetycznej utrzymało poziom kontroli napadów zbliżony do osiąganego za pomocą modyfikacji dietetycznych wprowadzonych przez rodziców. Jedna osoba była w remisji napadów za wyjątkiem okoliczności infekcji pozostając na zmianach diety wprowadzonych przez rodzica, lecz później wymagała dołączenia kwasu walproinowego (VPA) by utrzymać kontrolę napadów. Po przejściu edukacji na temat diety LGIT u pacjenta obserwowano remisję napadów oraz możliwe było zaprzestanie podawania VPA pozostając  w remisji na monoterapii dietą LGIT. Rodziny pozostałej 2 badanych obniżyło podaż węglowodanów na własną rękę i choć nie zaobserwowali całkowitej remisji napadów, to po przystąpieniu do edukacji dietetycznej doświadczyli ich ustąpienia za wyjątkiem okresów infekcji.</w:t>
      </w:r>
      <w:r w:rsidRPr="00A917C3">
        <w:rPr>
          <w:rFonts w:asciiTheme="minorHAnsi" w:hAnsiTheme="minorHAnsi" w:cstheme="minorHAnsi"/>
          <w:spacing w:val="-16"/>
        </w:rPr>
        <w:t xml:space="preserve"> </w:t>
      </w:r>
    </w:p>
    <w:p w:rsidR="009B6CDE" w:rsidRDefault="009B6CDE" w:rsidP="009B6CDE">
      <w:pPr>
        <w:spacing w:line="278" w:lineRule="auto"/>
        <w:jc w:val="both"/>
        <w:rPr>
          <w:rFonts w:asciiTheme="minorHAnsi" w:hAnsiTheme="minorHAnsi" w:cstheme="minorHAnsi"/>
        </w:rPr>
      </w:pPr>
    </w:p>
    <w:p w:rsidR="009A7C4B" w:rsidRPr="009A7C4B" w:rsidRDefault="009A7C4B" w:rsidP="009A7C4B">
      <w:pPr>
        <w:pStyle w:val="Akapitzlist"/>
        <w:numPr>
          <w:ilvl w:val="1"/>
          <w:numId w:val="4"/>
        </w:numPr>
        <w:spacing w:before="1"/>
        <w:ind w:hanging="110"/>
        <w:rPr>
          <w:rFonts w:asciiTheme="minorHAnsi" w:hAnsiTheme="minorHAnsi" w:cstheme="minorHAnsi"/>
          <w:color w:val="231F20"/>
          <w:sz w:val="14"/>
        </w:rPr>
      </w:pPr>
      <w:r>
        <w:rPr>
          <w:rFonts w:asciiTheme="minorHAnsi" w:hAnsiTheme="minorHAnsi" w:cstheme="minorHAnsi"/>
          <w:color w:val="231F20"/>
          <w:sz w:val="14"/>
        </w:rPr>
        <w:t xml:space="preserve"> </w:t>
      </w:r>
      <w:r w:rsidRPr="009A7C4B">
        <w:rPr>
          <w:rFonts w:asciiTheme="minorHAnsi" w:hAnsiTheme="minorHAnsi" w:cstheme="minorHAnsi"/>
          <w:color w:val="231F20"/>
          <w:sz w:val="14"/>
        </w:rPr>
        <w:t>Leki przeciwpadaczkowe</w:t>
      </w:r>
    </w:p>
    <w:p w:rsidR="009A7C4B" w:rsidRPr="00A917C3" w:rsidRDefault="009A7C4B" w:rsidP="009A7C4B">
      <w:pPr>
        <w:pStyle w:val="Tekstpodstawowy"/>
        <w:spacing w:before="4"/>
        <w:ind w:left="284"/>
        <w:rPr>
          <w:rFonts w:asciiTheme="minorHAnsi" w:hAnsiTheme="minorHAnsi" w:cstheme="minorHAnsi"/>
          <w:i/>
          <w:sz w:val="19"/>
        </w:rPr>
      </w:pPr>
    </w:p>
    <w:p w:rsidR="009A7C4B" w:rsidRPr="009A7C4B" w:rsidRDefault="009A7C4B" w:rsidP="009A7C4B">
      <w:pPr>
        <w:pStyle w:val="Tekstpodstawowy"/>
        <w:spacing w:line="254" w:lineRule="auto"/>
        <w:ind w:left="284" w:right="38"/>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Większość badanych w kohorcie uzupełniało dietę LGIT o leki przeciwpadaczkowe albo już w momencie inicjacji diety, albo po przejściu na nią. Dwoma najczęściej używanymi lekami były lewetyracetam (LEV) i klobazam (CLB) Ośmiu badanych (35%) uzyskało redukcję napadów na kombinacji LEV I diety LGIT. Siedmiu (30%) uzyskało redukcję na połączeniu CLB i diety LGIT.Cztery osoby (17%) uzyskały redukcję napadów na kombinacji LEV, CLB i diety LGIT. Dwójka (9%) uzyskała takie efekty stosując połączenie VPA (kwas walproinowy) i diety LGIT. Redukcja napadów była również widoczna u stosujących połączenie lamotryginy (LTG), CLB i diety LGIT u jednego badanego oraz kombinację klonazepamu (CLZ) z dietą LGIT u kolejnego.</w:t>
      </w:r>
    </w:p>
    <w:p w:rsidR="009A7C4B" w:rsidRPr="009A7C4B" w:rsidRDefault="009A7C4B" w:rsidP="009A7C4B">
      <w:pPr>
        <w:pStyle w:val="Tekstpodstawowy"/>
        <w:spacing w:before="9" w:line="254" w:lineRule="auto"/>
        <w:ind w:left="284" w:right="39"/>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Pięciu badanych w pewnym momencie terapii podjęło próbę przejścia na monoterapię dietą LGIT. Jeden z nich pozostał w remisji napadów stosując monoterapię dietą i nigdy nie używał leków przeciwpadaczkowych. Dwóch badanych stosowało monoterapię dietą na jakimś etapie leczenia z pozytywnymi rezultatami. Jeden z nich zaprzestał stosowania przyjmowanych VPA i LEV, pozostając na diecie LGIT. Drugi utrzymywał remisję napadów na monoterapii dietą LGIT przez dwa lata, dopóki nie zaczął doświadczać epizodów NCSE, w wyniku czego do leczenia włączono CLB.</w:t>
      </w:r>
    </w:p>
    <w:p w:rsidR="009A7C4B" w:rsidRDefault="009A7C4B" w:rsidP="009A7C4B">
      <w:pPr>
        <w:pStyle w:val="Tekstpodstawowy"/>
        <w:spacing w:before="9" w:line="254" w:lineRule="auto"/>
        <w:ind w:left="284" w:right="39"/>
        <w:jc w:val="both"/>
        <w:rPr>
          <w:rFonts w:asciiTheme="minorHAnsi" w:hAnsiTheme="minorHAnsi" w:cstheme="minorHAnsi"/>
          <w:w w:val="80"/>
        </w:rPr>
      </w:pPr>
    </w:p>
    <w:p w:rsidR="009A7C4B" w:rsidRPr="009A7C4B" w:rsidRDefault="009A7C4B" w:rsidP="009A7C4B">
      <w:pPr>
        <w:pStyle w:val="Akapitzlist"/>
        <w:numPr>
          <w:ilvl w:val="1"/>
          <w:numId w:val="4"/>
        </w:numPr>
        <w:spacing w:before="1"/>
        <w:ind w:hanging="110"/>
        <w:rPr>
          <w:rFonts w:asciiTheme="minorHAnsi" w:hAnsiTheme="minorHAnsi" w:cstheme="minorHAnsi"/>
          <w:color w:val="231F20"/>
          <w:sz w:val="14"/>
        </w:rPr>
      </w:pPr>
      <w:r>
        <w:rPr>
          <w:rFonts w:asciiTheme="minorHAnsi" w:hAnsiTheme="minorHAnsi" w:cstheme="minorHAnsi"/>
          <w:color w:val="231F20"/>
          <w:sz w:val="14"/>
        </w:rPr>
        <w:t xml:space="preserve"> </w:t>
      </w:r>
      <w:r w:rsidRPr="009A7C4B">
        <w:rPr>
          <w:rFonts w:asciiTheme="minorHAnsi" w:hAnsiTheme="minorHAnsi" w:cstheme="minorHAnsi"/>
          <w:color w:val="231F20"/>
          <w:sz w:val="14"/>
        </w:rPr>
        <w:t>Efekty uboczne</w:t>
      </w:r>
    </w:p>
    <w:p w:rsidR="009A7C4B" w:rsidRPr="00A917C3" w:rsidRDefault="009A7C4B" w:rsidP="009A7C4B">
      <w:pPr>
        <w:pStyle w:val="Tekstpodstawowy"/>
        <w:spacing w:before="3"/>
        <w:ind w:left="284"/>
        <w:rPr>
          <w:rFonts w:asciiTheme="minorHAnsi" w:hAnsiTheme="minorHAnsi" w:cstheme="minorHAnsi"/>
          <w:i/>
          <w:sz w:val="19"/>
        </w:rPr>
      </w:pPr>
    </w:p>
    <w:p w:rsidR="009A7C4B" w:rsidRPr="009A7C4B" w:rsidRDefault="009A7C4B" w:rsidP="009A7C4B">
      <w:pPr>
        <w:pStyle w:val="Tekstpodstawowy"/>
        <w:spacing w:line="254" w:lineRule="auto"/>
        <w:ind w:left="284" w:right="38"/>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Efekty uboczne odnotowane zostały u 9 pacjentów w oparciu o sprawozdania rodziców. U dwóch badanych zaobserwowano niskie poziomy karnityny we krwi, co rozwiązano za pomocą jej suplementacji. U jednego badanego zgłoszono niedostateczną podaż płynów, a przejściowe problemy z apetytem u kolejnego. Zaparcia wystąpiły u dwóch badanych, u których przed przejściem na dietę problem ten nie występował. Jeden pacjent doświadczył utraty masy ciała, co zostało rozwiązane zwiększeniem podaży kalorii. U dwóch spośród badanych wystąpiła najprawdopodobniej kwasica, co zostało rozwiązane suplementacją cytrynianów (Cytra-K).</w:t>
      </w:r>
    </w:p>
    <w:p w:rsidR="009A7C4B" w:rsidRDefault="009A7C4B" w:rsidP="009B6CDE">
      <w:pPr>
        <w:spacing w:line="278" w:lineRule="auto"/>
        <w:jc w:val="both"/>
        <w:rPr>
          <w:rFonts w:asciiTheme="minorHAnsi" w:hAnsiTheme="minorHAnsi" w:cstheme="minorHAnsi"/>
        </w:rPr>
      </w:pPr>
    </w:p>
    <w:p w:rsidR="009A7C4B" w:rsidRPr="00A917C3" w:rsidRDefault="009A7C4B" w:rsidP="009A7C4B">
      <w:pPr>
        <w:pStyle w:val="Akapitzlist"/>
        <w:numPr>
          <w:ilvl w:val="1"/>
          <w:numId w:val="2"/>
        </w:numPr>
        <w:spacing w:before="1"/>
        <w:ind w:left="284" w:firstLine="0"/>
        <w:rPr>
          <w:rFonts w:asciiTheme="minorHAnsi" w:hAnsiTheme="minorHAnsi" w:cstheme="minorHAnsi"/>
          <w:i/>
          <w:sz w:val="16"/>
        </w:rPr>
      </w:pPr>
      <w:r>
        <w:rPr>
          <w:rFonts w:asciiTheme="minorHAnsi" w:hAnsiTheme="minorHAnsi" w:cstheme="minorHAnsi"/>
          <w:color w:val="231F20"/>
          <w:sz w:val="14"/>
        </w:rPr>
        <w:t xml:space="preserve"> </w:t>
      </w:r>
      <w:r w:rsidRPr="009A7C4B">
        <w:rPr>
          <w:rFonts w:asciiTheme="minorHAnsi" w:hAnsiTheme="minorHAnsi" w:cstheme="minorHAnsi"/>
          <w:color w:val="231F20"/>
          <w:sz w:val="14"/>
        </w:rPr>
        <w:t>Suplementacja</w:t>
      </w:r>
    </w:p>
    <w:p w:rsidR="009A7C4B" w:rsidRPr="00A917C3" w:rsidRDefault="009A7C4B" w:rsidP="009A7C4B">
      <w:pPr>
        <w:pStyle w:val="Tekstpodstawowy"/>
        <w:spacing w:before="4"/>
        <w:ind w:left="284"/>
        <w:rPr>
          <w:rFonts w:asciiTheme="minorHAnsi" w:hAnsiTheme="minorHAnsi" w:cstheme="minorHAnsi"/>
          <w:i/>
          <w:sz w:val="19"/>
        </w:rPr>
      </w:pPr>
    </w:p>
    <w:p w:rsidR="009A7C4B" w:rsidRPr="009A7C4B" w:rsidRDefault="009A7C4B" w:rsidP="009A7C4B">
      <w:pPr>
        <w:pStyle w:val="Tekstpodstawowy"/>
        <w:spacing w:line="254" w:lineRule="auto"/>
        <w:ind w:left="284" w:right="38"/>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Wszyscy 23 badani w przyjętej kohorcie otrzymało zalecenie przyjmowania minimalnej dziennej dawki multiwitaminy i suplementu zawierającego wapń w celu pokrycia ich zapotrzebowania. Piętnastu  (65%) zgłosiło przyjmowanie dodatkowych witamin i minerałów, które były dołączone w związku z nieprawidłowościami w badaniach laboratoryjnych lub na życzenie rodziców. W związku z zaburzeniami od strony układu pokarmowego u 7 (30%) pacjentów zgłoszono stosowanie preparatu makrogolu (PEG 3350/MiraLax) w leczeniu zaparć, a 7 (30%) przyjmowało leki na refluks żołądkowo-przełykowy. Pięciu badanych (22%) suplementowało dietę olejem kokosowym lub MCT, 3 (13%) stosowało probiotyki, a 5 (22%) uzupełniało niski poziom karnityny jej preparatami.</w:t>
      </w:r>
    </w:p>
    <w:p w:rsidR="009A7C4B" w:rsidRPr="001912C9" w:rsidRDefault="009A7C4B" w:rsidP="009B6CDE">
      <w:pPr>
        <w:spacing w:line="278" w:lineRule="auto"/>
        <w:jc w:val="both"/>
        <w:rPr>
          <w:rFonts w:asciiTheme="minorHAnsi" w:hAnsiTheme="minorHAnsi" w:cstheme="minorHAnsi"/>
        </w:rPr>
        <w:sectPr w:rsidR="009A7C4B" w:rsidRPr="001912C9">
          <w:type w:val="continuous"/>
          <w:pgSz w:w="11910" w:h="15880"/>
          <w:pgMar w:top="640" w:right="560" w:bottom="280" w:left="560" w:header="691" w:footer="0" w:gutter="0"/>
          <w:cols w:num="2" w:space="708" w:equalWidth="0">
            <w:col w:w="5312" w:space="48"/>
            <w:col w:w="5430"/>
          </w:cols>
        </w:sectPr>
      </w:pPr>
    </w:p>
    <w:p w:rsidR="009B6CDE" w:rsidRPr="001912C9" w:rsidRDefault="009B6CDE" w:rsidP="009B6CDE">
      <w:pPr>
        <w:pStyle w:val="Tekstpodstawowy"/>
        <w:spacing w:before="1"/>
        <w:rPr>
          <w:rFonts w:asciiTheme="minorHAnsi" w:hAnsiTheme="minorHAnsi" w:cstheme="minorHAnsi"/>
          <w:sz w:val="14"/>
        </w:rPr>
      </w:pPr>
    </w:p>
    <w:p w:rsidR="009B6CDE" w:rsidRPr="001912C9" w:rsidRDefault="009B6CDE" w:rsidP="00581823">
      <w:pPr>
        <w:pStyle w:val="Tekstpodstawowy"/>
        <w:ind w:left="2880"/>
        <w:rPr>
          <w:rFonts w:asciiTheme="minorHAnsi" w:hAnsiTheme="minorHAnsi" w:cstheme="minorHAnsi"/>
          <w:sz w:val="20"/>
        </w:rPr>
      </w:pPr>
      <w:r w:rsidRPr="001912C9">
        <w:rPr>
          <w:rFonts w:asciiTheme="minorHAnsi" w:hAnsiTheme="minorHAnsi" w:cstheme="minorHAnsi"/>
          <w:noProof/>
          <w:sz w:val="20"/>
          <w:lang w:val="pl-PL" w:eastAsia="pl-PL"/>
        </w:rPr>
        <w:drawing>
          <wp:inline distT="0" distB="0" distL="0" distR="0" wp14:anchorId="16378F33" wp14:editId="6C7D5A10">
            <wp:extent cx="3420093" cy="1189441"/>
            <wp:effectExtent l="0" t="0" r="9525" b="0"/>
            <wp:docPr id="3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9" cstate="print"/>
                    <a:stretch>
                      <a:fillRect/>
                    </a:stretch>
                  </pic:blipFill>
                  <pic:spPr>
                    <a:xfrm>
                      <a:off x="0" y="0"/>
                      <a:ext cx="3418362" cy="1188839"/>
                    </a:xfrm>
                    <a:prstGeom prst="rect">
                      <a:avLst/>
                    </a:prstGeom>
                  </pic:spPr>
                </pic:pic>
              </a:graphicData>
            </a:graphic>
          </wp:inline>
        </w:drawing>
      </w:r>
    </w:p>
    <w:p w:rsidR="009B6CDE" w:rsidRPr="001912C9" w:rsidRDefault="009B6CDE" w:rsidP="009B6CDE">
      <w:pPr>
        <w:pStyle w:val="Tekstpodstawowy"/>
        <w:spacing w:before="1"/>
        <w:rPr>
          <w:rFonts w:asciiTheme="minorHAnsi" w:hAnsiTheme="minorHAnsi" w:cstheme="minorHAnsi"/>
          <w:sz w:val="10"/>
        </w:rPr>
      </w:pPr>
    </w:p>
    <w:p w:rsidR="009B6CDE" w:rsidRPr="009A7C4B" w:rsidRDefault="009B6CDE" w:rsidP="009B6CDE">
      <w:pPr>
        <w:spacing w:before="109" w:line="278" w:lineRule="auto"/>
        <w:ind w:left="114" w:right="288" w:hanging="1"/>
        <w:jc w:val="both"/>
        <w:rPr>
          <w:rFonts w:asciiTheme="minorHAnsi" w:hAnsiTheme="minorHAnsi" w:cstheme="minorHAnsi"/>
          <w:sz w:val="4"/>
        </w:rPr>
      </w:pPr>
      <w:bookmarkStart w:id="14" w:name="3.8._Side_effects"/>
      <w:bookmarkStart w:id="15" w:name="_bookmark3"/>
      <w:bookmarkEnd w:id="14"/>
      <w:bookmarkEnd w:id="15"/>
      <w:r>
        <w:rPr>
          <w:rFonts w:asciiTheme="minorHAnsi" w:hAnsiTheme="minorHAnsi" w:cstheme="minorHAnsi"/>
          <w:color w:val="231F20"/>
          <w:spacing w:val="-1"/>
          <w:w w:val="85"/>
          <w:sz w:val="12"/>
        </w:rPr>
        <w:t>Rys</w:t>
      </w:r>
      <w:r w:rsidRPr="001912C9">
        <w:rPr>
          <w:rFonts w:asciiTheme="minorHAnsi" w:hAnsiTheme="minorHAnsi" w:cstheme="minorHAnsi"/>
          <w:color w:val="231F20"/>
          <w:spacing w:val="-1"/>
          <w:w w:val="85"/>
          <w:sz w:val="12"/>
        </w:rPr>
        <w:t xml:space="preserve">. 3. A. </w:t>
      </w:r>
      <w:r>
        <w:rPr>
          <w:rFonts w:asciiTheme="minorHAnsi" w:hAnsiTheme="minorHAnsi" w:cstheme="minorHAnsi"/>
          <w:color w:val="231F20"/>
          <w:spacing w:val="-1"/>
          <w:w w:val="85"/>
          <w:sz w:val="12"/>
        </w:rPr>
        <w:t>Średni procentowy udział poszczególnych makroskładników w przeliczeniu na kilokalorie w diecie badanych przed rozpoczęciem diety LGIT</w:t>
      </w:r>
      <w:r w:rsidRPr="001912C9">
        <w:rPr>
          <w:rFonts w:asciiTheme="minorHAnsi" w:hAnsiTheme="minorHAnsi" w:cstheme="minorHAnsi"/>
          <w:color w:val="231F20"/>
          <w:w w:val="85"/>
          <w:sz w:val="12"/>
        </w:rPr>
        <w:t>.</w:t>
      </w:r>
      <w:r>
        <w:rPr>
          <w:rFonts w:asciiTheme="minorHAnsi" w:hAnsiTheme="minorHAnsi" w:cstheme="minorHAnsi"/>
          <w:color w:val="231F20"/>
          <w:w w:val="85"/>
          <w:sz w:val="12"/>
        </w:rPr>
        <w:t xml:space="preserve"> Wartości uzyskano z dzienników żywieniowych dostarczonych przez rodziców przed rozpoczęciem diety czy edukacją w jej kierunku</w:t>
      </w:r>
      <w:r w:rsidRPr="001912C9">
        <w:rPr>
          <w:rFonts w:asciiTheme="minorHAnsi" w:hAnsiTheme="minorHAnsi" w:cstheme="minorHAnsi"/>
          <w:color w:val="231F20"/>
          <w:w w:val="80"/>
          <w:sz w:val="12"/>
        </w:rPr>
        <w:t>.</w:t>
      </w:r>
      <w:r w:rsidRPr="001912C9">
        <w:rPr>
          <w:rFonts w:asciiTheme="minorHAnsi" w:hAnsiTheme="minorHAnsi" w:cstheme="minorHAnsi"/>
          <w:color w:val="231F20"/>
          <w:spacing w:val="21"/>
          <w:sz w:val="12"/>
        </w:rPr>
        <w:t xml:space="preserve"> </w:t>
      </w:r>
      <w:r w:rsidRPr="001912C9">
        <w:rPr>
          <w:rFonts w:asciiTheme="minorHAnsi" w:hAnsiTheme="minorHAnsi" w:cstheme="minorHAnsi"/>
          <w:color w:val="231F20"/>
          <w:w w:val="80"/>
          <w:sz w:val="12"/>
        </w:rPr>
        <w:t xml:space="preserve">B. </w:t>
      </w:r>
      <w:r>
        <w:rPr>
          <w:rFonts w:asciiTheme="minorHAnsi" w:hAnsiTheme="minorHAnsi" w:cstheme="minorHAnsi"/>
          <w:color w:val="231F20"/>
          <w:w w:val="80"/>
          <w:sz w:val="12"/>
        </w:rPr>
        <w:t>Średni procentowy udział poszczególnych makroskładników w przeliczeniu na kilokalorie zalecone przez dietetyka badanym w kohorcie jako część edukacji w kierunku diety LGIT. Wartości obliczone dla każdego badanego przez dietetyka w oparciu o ich spożycie kalorii zgłaszane w dzienniczkach żywieniowych</w:t>
      </w:r>
      <w:r w:rsidRPr="001912C9">
        <w:rPr>
          <w:rFonts w:asciiTheme="minorHAnsi" w:hAnsiTheme="minorHAnsi" w:cstheme="minorHAnsi"/>
          <w:color w:val="231F20"/>
          <w:w w:val="95"/>
          <w:sz w:val="12"/>
        </w:rPr>
        <w:t>.</w:t>
      </w:r>
      <w:r>
        <w:rPr>
          <w:rFonts w:asciiTheme="minorHAnsi" w:hAnsiTheme="minorHAnsi" w:cstheme="minorHAnsi"/>
          <w:color w:val="231F20"/>
          <w:w w:val="95"/>
          <w:sz w:val="12"/>
        </w:rPr>
        <w:t xml:space="preserve"> Protein – białko; Carbohydrates – węglowodany; Fat – tłuszcz.</w:t>
      </w:r>
    </w:p>
    <w:p w:rsidR="009B6CDE" w:rsidRPr="009A7C4B" w:rsidRDefault="009B6CDE" w:rsidP="009A7C4B">
      <w:pPr>
        <w:pStyle w:val="Tekstpodstawowy"/>
        <w:rPr>
          <w:rFonts w:asciiTheme="minorHAnsi" w:hAnsiTheme="minorHAnsi" w:cstheme="minorHAnsi"/>
        </w:rPr>
      </w:pPr>
    </w:p>
    <w:p w:rsidR="009B6CDE" w:rsidRPr="009A7C4B" w:rsidRDefault="009B6CDE" w:rsidP="009B6CDE">
      <w:pPr>
        <w:rPr>
          <w:rFonts w:asciiTheme="minorHAnsi" w:hAnsiTheme="minorHAnsi" w:cstheme="minorHAnsi"/>
          <w:sz w:val="14"/>
        </w:rPr>
        <w:sectPr w:rsidR="009B6CDE" w:rsidRPr="009A7C4B">
          <w:pgSz w:w="11910" w:h="15880"/>
          <w:pgMar w:top="880" w:right="560" w:bottom="280" w:left="560" w:header="691" w:footer="0" w:gutter="0"/>
          <w:cols w:space="708"/>
        </w:sectPr>
      </w:pPr>
    </w:p>
    <w:p w:rsidR="00A10365" w:rsidRPr="009A7C4B" w:rsidRDefault="00A40943" w:rsidP="009A7C4B">
      <w:pPr>
        <w:pStyle w:val="Akapitzlist"/>
        <w:numPr>
          <w:ilvl w:val="1"/>
          <w:numId w:val="3"/>
        </w:numPr>
        <w:jc w:val="left"/>
        <w:rPr>
          <w:rFonts w:asciiTheme="minorHAnsi" w:hAnsiTheme="minorHAnsi" w:cstheme="minorHAnsi"/>
          <w:color w:val="231F20"/>
          <w:sz w:val="14"/>
        </w:rPr>
      </w:pPr>
      <w:bookmarkStart w:id="16" w:name="3.7._Antiepileptic_drugs"/>
      <w:bookmarkStart w:id="17" w:name="_bookmark4"/>
      <w:bookmarkEnd w:id="16"/>
      <w:bookmarkEnd w:id="17"/>
      <w:r w:rsidRPr="009A7C4B">
        <w:rPr>
          <w:rFonts w:asciiTheme="minorHAnsi" w:hAnsiTheme="minorHAnsi" w:cstheme="minorHAnsi"/>
          <w:color w:val="231F20"/>
          <w:sz w:val="14"/>
        </w:rPr>
        <w:lastRenderedPageBreak/>
        <w:t>Korzyści</w:t>
      </w:r>
    </w:p>
    <w:p w:rsidR="00A10365" w:rsidRPr="00A917C3" w:rsidRDefault="00A10365" w:rsidP="00581823">
      <w:pPr>
        <w:pStyle w:val="Tekstpodstawowy"/>
        <w:rPr>
          <w:rFonts w:asciiTheme="minorHAnsi" w:hAnsiTheme="minorHAnsi" w:cstheme="minorHAnsi"/>
          <w:i/>
          <w:sz w:val="19"/>
        </w:rPr>
      </w:pPr>
    </w:p>
    <w:p w:rsidR="00A10365" w:rsidRPr="009A7C4B" w:rsidRDefault="00A3333C" w:rsidP="009A7C4B">
      <w:pPr>
        <w:pStyle w:val="Tekstpodstawowy"/>
        <w:spacing w:line="254" w:lineRule="auto"/>
        <w:ind w:left="114" w:right="38" w:firstLine="239"/>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U 13 badanych, bazując na sprawozdaniach rodziców, odnotowano korzyści z diety wykraczające poza redukcję napadów.</w:t>
      </w:r>
      <w:r w:rsidR="001E71F0" w:rsidRPr="009A7C4B">
        <w:rPr>
          <w:rFonts w:asciiTheme="minorHAnsi" w:hAnsiTheme="minorHAnsi" w:cstheme="minorHAnsi"/>
          <w:color w:val="231F20"/>
          <w:sz w:val="14"/>
          <w:szCs w:val="22"/>
        </w:rPr>
        <w:t xml:space="preserve"> </w:t>
      </w:r>
      <w:r w:rsidRPr="009A7C4B">
        <w:rPr>
          <w:rFonts w:asciiTheme="minorHAnsi" w:hAnsiTheme="minorHAnsi" w:cstheme="minorHAnsi"/>
          <w:color w:val="231F20"/>
          <w:sz w:val="14"/>
          <w:szCs w:val="22"/>
        </w:rPr>
        <w:t xml:space="preserve">Poprawa umiejętności społecznych i poznawczych obejmowała poprawę w zakresie mowy, komunikacji, skupienia, kontaktu wzrokowego, </w:t>
      </w:r>
      <w:r w:rsidR="001621CD" w:rsidRPr="009A7C4B">
        <w:rPr>
          <w:rFonts w:asciiTheme="minorHAnsi" w:hAnsiTheme="minorHAnsi" w:cstheme="minorHAnsi"/>
          <w:color w:val="231F20"/>
          <w:sz w:val="14"/>
          <w:szCs w:val="22"/>
        </w:rPr>
        <w:t>mowy</w:t>
      </w:r>
      <w:r w:rsidR="004C24B7" w:rsidRPr="009A7C4B">
        <w:rPr>
          <w:rFonts w:asciiTheme="minorHAnsi" w:hAnsiTheme="minorHAnsi" w:cstheme="minorHAnsi"/>
          <w:color w:val="231F20"/>
          <w:sz w:val="14"/>
          <w:szCs w:val="22"/>
        </w:rPr>
        <w:t xml:space="preserve"> otwart</w:t>
      </w:r>
      <w:r w:rsidR="001621CD" w:rsidRPr="009A7C4B">
        <w:rPr>
          <w:rFonts w:asciiTheme="minorHAnsi" w:hAnsiTheme="minorHAnsi" w:cstheme="minorHAnsi"/>
          <w:color w:val="231F20"/>
          <w:sz w:val="14"/>
          <w:szCs w:val="22"/>
        </w:rPr>
        <w:t>ej</w:t>
      </w:r>
      <w:r w:rsidR="004C24B7" w:rsidRPr="009A7C4B">
        <w:rPr>
          <w:rFonts w:asciiTheme="minorHAnsi" w:hAnsiTheme="minorHAnsi" w:cstheme="minorHAnsi"/>
          <w:color w:val="231F20"/>
          <w:sz w:val="14"/>
          <w:szCs w:val="22"/>
        </w:rPr>
        <w:t xml:space="preserve"> (będąc</w:t>
      </w:r>
      <w:r w:rsidR="001621CD" w:rsidRPr="009A7C4B">
        <w:rPr>
          <w:rFonts w:asciiTheme="minorHAnsi" w:hAnsiTheme="minorHAnsi" w:cstheme="minorHAnsi"/>
          <w:color w:val="231F20"/>
          <w:sz w:val="14"/>
          <w:szCs w:val="22"/>
        </w:rPr>
        <w:t xml:space="preserve">ej formą niezbędną do wchodzenia w dyskusję </w:t>
      </w:r>
      <w:r w:rsidR="00616773" w:rsidRPr="009A7C4B">
        <w:rPr>
          <w:rFonts w:asciiTheme="minorHAnsi" w:hAnsiTheme="minorHAnsi" w:cstheme="minorHAnsi"/>
          <w:color w:val="231F20"/>
          <w:sz w:val="14"/>
          <w:szCs w:val="22"/>
        </w:rPr>
        <w:t>[dop.tłum.]</w:t>
      </w:r>
      <w:r w:rsidR="004C24B7" w:rsidRPr="009A7C4B">
        <w:rPr>
          <w:rFonts w:asciiTheme="minorHAnsi" w:hAnsiTheme="minorHAnsi" w:cstheme="minorHAnsi"/>
          <w:color w:val="231F20"/>
          <w:sz w:val="14"/>
          <w:szCs w:val="22"/>
        </w:rPr>
        <w:t>)</w:t>
      </w:r>
      <w:r w:rsidR="001621CD" w:rsidRPr="009A7C4B">
        <w:rPr>
          <w:rFonts w:asciiTheme="minorHAnsi" w:hAnsiTheme="minorHAnsi" w:cstheme="minorHAnsi"/>
          <w:color w:val="231F20"/>
          <w:sz w:val="14"/>
          <w:szCs w:val="22"/>
        </w:rPr>
        <w:t>,</w:t>
      </w:r>
      <w:r w:rsidR="00616773" w:rsidRPr="009A7C4B">
        <w:rPr>
          <w:rFonts w:asciiTheme="minorHAnsi" w:hAnsiTheme="minorHAnsi" w:cstheme="minorHAnsi"/>
          <w:color w:val="231F20"/>
          <w:sz w:val="14"/>
          <w:szCs w:val="22"/>
        </w:rPr>
        <w:t xml:space="preserve"> czujności, uwagi, pewności siebie i ogólnego rozwoju poznawczego</w:t>
      </w:r>
      <w:r w:rsidR="001E71F0" w:rsidRPr="009A7C4B">
        <w:rPr>
          <w:rFonts w:asciiTheme="minorHAnsi" w:hAnsiTheme="minorHAnsi" w:cstheme="minorHAnsi"/>
          <w:color w:val="231F20"/>
          <w:sz w:val="14"/>
          <w:szCs w:val="22"/>
        </w:rPr>
        <w:t>.</w:t>
      </w:r>
      <w:r w:rsidR="00616773" w:rsidRPr="009A7C4B">
        <w:rPr>
          <w:rFonts w:asciiTheme="minorHAnsi" w:hAnsiTheme="minorHAnsi" w:cstheme="minorHAnsi"/>
          <w:color w:val="231F20"/>
          <w:sz w:val="14"/>
          <w:szCs w:val="22"/>
        </w:rPr>
        <w:t xml:space="preserve"> Polepszenie w zakresie fizycznym obejmowało poprawę mobilności, umiejętności chodzenia i redukcją drżeń. Jeden pacjent zgłosił także poprawę w zakresie snu.</w:t>
      </w:r>
    </w:p>
    <w:p w:rsidR="00A10365" w:rsidRPr="00A917C3" w:rsidRDefault="00A10365" w:rsidP="00581823">
      <w:pPr>
        <w:pStyle w:val="Tekstpodstawowy"/>
        <w:rPr>
          <w:rFonts w:asciiTheme="minorHAnsi" w:hAnsiTheme="minorHAnsi" w:cstheme="minorHAnsi"/>
          <w:sz w:val="17"/>
        </w:rPr>
      </w:pPr>
    </w:p>
    <w:p w:rsidR="00A10365" w:rsidRPr="00A917C3" w:rsidRDefault="00A40943" w:rsidP="00581823">
      <w:pPr>
        <w:pStyle w:val="Akapitzlist"/>
        <w:numPr>
          <w:ilvl w:val="0"/>
          <w:numId w:val="2"/>
        </w:numPr>
        <w:tabs>
          <w:tab w:val="left" w:pos="285"/>
        </w:tabs>
        <w:ind w:left="284"/>
        <w:jc w:val="left"/>
        <w:rPr>
          <w:rFonts w:asciiTheme="minorHAnsi" w:hAnsiTheme="minorHAnsi" w:cstheme="minorHAnsi"/>
          <w:sz w:val="16"/>
        </w:rPr>
      </w:pPr>
      <w:r w:rsidRPr="00A917C3">
        <w:rPr>
          <w:rFonts w:asciiTheme="minorHAnsi" w:hAnsiTheme="minorHAnsi" w:cstheme="minorHAnsi"/>
          <w:w w:val="110"/>
          <w:sz w:val="16"/>
        </w:rPr>
        <w:t>Dyskusja</w:t>
      </w:r>
    </w:p>
    <w:p w:rsidR="00A10365" w:rsidRPr="00A917C3" w:rsidRDefault="00A10365" w:rsidP="00581823">
      <w:pPr>
        <w:pStyle w:val="Tekstpodstawowy"/>
        <w:rPr>
          <w:rFonts w:asciiTheme="minorHAnsi" w:hAnsiTheme="minorHAnsi" w:cstheme="minorHAnsi"/>
          <w:sz w:val="19"/>
        </w:rPr>
      </w:pPr>
    </w:p>
    <w:p w:rsidR="00AA6C79" w:rsidRPr="009A7C4B" w:rsidRDefault="001A5BE8" w:rsidP="009A7C4B">
      <w:pPr>
        <w:pStyle w:val="Tekstpodstawowy"/>
        <w:spacing w:line="254" w:lineRule="auto"/>
        <w:ind w:left="114" w:right="38" w:firstLine="239"/>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 xml:space="preserve">Diet LGIT staje się coraz popularniejszym sposobem leczenia padaczki w związku ze swoją skutecznością i łagodnym profilem skutków ubocznych. Wysoki odsetek osób z padaczką w zespole Angelmana czyni tych chorych idealnymi kandydatami do diety LGIT gdy leki przeciwpadaczkowe zawodzą, lub gdy ich rodzice </w:t>
      </w:r>
      <w:r w:rsidR="00FA2365" w:rsidRPr="009A7C4B">
        <w:rPr>
          <w:rFonts w:asciiTheme="minorHAnsi" w:hAnsiTheme="minorHAnsi" w:cstheme="minorHAnsi"/>
          <w:color w:val="231F20"/>
          <w:sz w:val="14"/>
          <w:szCs w:val="22"/>
        </w:rPr>
        <w:t>chcą uniknąć stosowania leków przeciwpadaczkowych. W podtypie spowodowanym delecją napady występują częściej i mogą być bardziej intensywne w porównaniu z innymi podtypami genetycznymi</w:t>
      </w:r>
      <w:r w:rsidR="001E71F0" w:rsidRPr="009A7C4B">
        <w:rPr>
          <w:rFonts w:asciiTheme="minorHAnsi" w:hAnsiTheme="minorHAnsi" w:cstheme="minorHAnsi"/>
          <w:color w:val="231F20"/>
          <w:sz w:val="14"/>
          <w:szCs w:val="22"/>
        </w:rPr>
        <w:t xml:space="preserve"> </w:t>
      </w:r>
      <w:hyperlink w:anchor="_bookmark6" w:history="1">
        <w:r w:rsidR="001E71F0" w:rsidRPr="009A7C4B">
          <w:rPr>
            <w:rFonts w:asciiTheme="minorHAnsi" w:hAnsiTheme="minorHAnsi" w:cstheme="minorHAnsi"/>
            <w:color w:val="231F20"/>
            <w:sz w:val="14"/>
            <w:szCs w:val="22"/>
          </w:rPr>
          <w:t>[17,18]</w:t>
        </w:r>
      </w:hyperlink>
      <w:r w:rsidR="001E71F0" w:rsidRPr="009A7C4B">
        <w:rPr>
          <w:rFonts w:asciiTheme="minorHAnsi" w:hAnsiTheme="minorHAnsi" w:cstheme="minorHAnsi"/>
          <w:color w:val="231F20"/>
          <w:sz w:val="14"/>
          <w:szCs w:val="22"/>
        </w:rPr>
        <w:t>.</w:t>
      </w:r>
      <w:r w:rsidR="00FA2365" w:rsidRPr="009A7C4B">
        <w:rPr>
          <w:rFonts w:asciiTheme="minorHAnsi" w:hAnsiTheme="minorHAnsi" w:cstheme="minorHAnsi"/>
          <w:color w:val="231F20"/>
          <w:sz w:val="14"/>
          <w:szCs w:val="22"/>
        </w:rPr>
        <w:t xml:space="preserve"> Częstość ta może być odpowiedzialna za brak różnorodności w grupie poddanej badaniu, w której 20 badanych</w:t>
      </w:r>
      <w:r w:rsidR="001E71F0" w:rsidRPr="009A7C4B">
        <w:rPr>
          <w:rFonts w:asciiTheme="minorHAnsi" w:hAnsiTheme="minorHAnsi" w:cstheme="minorHAnsi"/>
          <w:color w:val="231F20"/>
          <w:sz w:val="14"/>
          <w:szCs w:val="22"/>
        </w:rPr>
        <w:t xml:space="preserve"> (87%) </w:t>
      </w:r>
      <w:r w:rsidR="00FA2365" w:rsidRPr="009A7C4B">
        <w:rPr>
          <w:rFonts w:asciiTheme="minorHAnsi" w:hAnsiTheme="minorHAnsi" w:cstheme="minorHAnsi"/>
          <w:color w:val="231F20"/>
          <w:sz w:val="14"/>
          <w:szCs w:val="22"/>
        </w:rPr>
        <w:t>z kohorty dotyczył właśnie mechanizm delecji. Ten brak różnorodności w przyjętej grupie prowadzi również do tego, że analiza skuteczności w odniesieniu do poszczególnych mechanizmów genetycznych zespołu była niemożliwa. Konieczne są dalsze badania, by móc określić czy czynnik mechanizmu genetycznego ma wpływ na skuteczność terapii dietą LGIT w leczeniu padaczki u osób z zespołem Angelmana.</w:t>
      </w:r>
    </w:p>
    <w:p w:rsidR="00AA6C79" w:rsidRPr="009A7C4B" w:rsidRDefault="00FA2365" w:rsidP="009A7C4B">
      <w:pPr>
        <w:pStyle w:val="Tekstpodstawowy"/>
        <w:spacing w:line="254" w:lineRule="auto"/>
        <w:ind w:left="114" w:right="38" w:firstLine="239"/>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Większość badanych w przyjętej kohorcie odnotowała redukcję napadów na jakimś poziomie w trakcie terapii dietą LGIT. Pięciu badanym udało się utrzymać całkowitą remisję napadów na diecie. Spośród nich, 2 równolegle przyjmowała lewetyracetam; 1 osoba małą dawkę klobazamu;</w:t>
      </w:r>
      <w:r w:rsidR="0076524B" w:rsidRPr="009A7C4B">
        <w:rPr>
          <w:rFonts w:asciiTheme="minorHAnsi" w:hAnsiTheme="minorHAnsi" w:cstheme="minorHAnsi"/>
          <w:color w:val="231F20"/>
          <w:sz w:val="14"/>
          <w:szCs w:val="22"/>
        </w:rPr>
        <w:t xml:space="preserve"> 1 osoba kwasu walproinowego, lecz utrzymała remisję po wycofaniu leku na rzecz monoterapii dietą LGIT. Większość badanych w kohorcie wymagała stosowania równolegle leku przeciwpadaczkowego, zwykle lewetyracetamu lub klobazamu, co pozwalało skutecznie kontrolować napady w takim połączeniu</w:t>
      </w:r>
      <w:r w:rsidR="00AA6C79" w:rsidRPr="009A7C4B">
        <w:rPr>
          <w:rFonts w:asciiTheme="minorHAnsi" w:hAnsiTheme="minorHAnsi" w:cstheme="minorHAnsi"/>
          <w:color w:val="231F20"/>
          <w:sz w:val="14"/>
          <w:szCs w:val="22"/>
        </w:rPr>
        <w:t>.</w:t>
      </w:r>
    </w:p>
    <w:p w:rsidR="00AA6C79" w:rsidRPr="009A7C4B" w:rsidRDefault="0076524B" w:rsidP="009A7C4B">
      <w:pPr>
        <w:pStyle w:val="Tekstpodstawowy"/>
        <w:spacing w:line="254" w:lineRule="auto"/>
        <w:ind w:left="114" w:right="38" w:firstLine="239"/>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Choć dieta LGIT okazała się wyjątkowo skuteczna w kontrolowaniu napadów, niektórzy badani wciąż doświadczali napadów w momencie wystąpienia infekcji lub epizodów niepadaczkowych stanów napadowych. Jednej trzeciej badanych w kohorcie udaje się uzyskać wolność od napadów tylko poza okresami infekcji.</w:t>
      </w:r>
      <w:r w:rsidR="004C4B63" w:rsidRPr="009A7C4B">
        <w:rPr>
          <w:rFonts w:asciiTheme="minorHAnsi" w:hAnsiTheme="minorHAnsi" w:cstheme="minorHAnsi"/>
          <w:color w:val="231F20"/>
          <w:sz w:val="14"/>
          <w:szCs w:val="22"/>
        </w:rPr>
        <w:t xml:space="preserve"> Dieta LGIT nie okazała się szczególnie efektywna w leczeniu czy zapobieganiu napadów podczas zachorowań, lecz pozwalała badanym na remisję napadów pomiędzy tymi sytuacjami. Niektórzy rodzice badanych radzili sobie z tym problemem włączając leki przeciwpadaczkowe w nadziei na zapobiegnięcie atakom podczas infekcji, inni zaś korzystali z doraźnych leków przeciwpadaczkowych używanych podczas zachorowań. Trzech innych badanych utrzymywało remisję napadów między epizodami</w:t>
      </w:r>
      <w:r w:rsidR="00AA6C79" w:rsidRPr="009A7C4B">
        <w:rPr>
          <w:rFonts w:asciiTheme="minorHAnsi" w:hAnsiTheme="minorHAnsi" w:cstheme="minorHAnsi"/>
          <w:color w:val="231F20"/>
          <w:sz w:val="14"/>
          <w:szCs w:val="22"/>
        </w:rPr>
        <w:t xml:space="preserve"> NCSE. </w:t>
      </w:r>
      <w:r w:rsidR="004C4B63" w:rsidRPr="009A7C4B">
        <w:rPr>
          <w:rFonts w:asciiTheme="minorHAnsi" w:hAnsiTheme="minorHAnsi" w:cstheme="minorHAnsi"/>
          <w:color w:val="231F20"/>
          <w:sz w:val="14"/>
          <w:szCs w:val="22"/>
        </w:rPr>
        <w:t>Epizody</w:t>
      </w:r>
      <w:r w:rsidR="00AA6C79" w:rsidRPr="009A7C4B">
        <w:rPr>
          <w:rFonts w:asciiTheme="minorHAnsi" w:hAnsiTheme="minorHAnsi" w:cstheme="minorHAnsi"/>
          <w:color w:val="231F20"/>
          <w:sz w:val="14"/>
          <w:szCs w:val="22"/>
        </w:rPr>
        <w:t xml:space="preserve"> NCSE</w:t>
      </w:r>
      <w:r w:rsidR="004C4B63" w:rsidRPr="009A7C4B">
        <w:rPr>
          <w:rFonts w:asciiTheme="minorHAnsi" w:hAnsiTheme="minorHAnsi" w:cstheme="minorHAnsi"/>
          <w:color w:val="231F20"/>
          <w:sz w:val="14"/>
          <w:szCs w:val="22"/>
        </w:rPr>
        <w:t xml:space="preserve"> są częstą przypadłością w zespole Angelmana i zwykle są trudne do opanowania, nawet za pomocą tradycyjnych leków przeciwpadaczkowych</w:t>
      </w:r>
      <w:r w:rsidR="00AA6C79" w:rsidRPr="009A7C4B">
        <w:rPr>
          <w:rFonts w:asciiTheme="minorHAnsi" w:hAnsiTheme="minorHAnsi" w:cstheme="minorHAnsi"/>
          <w:color w:val="231F20"/>
          <w:sz w:val="14"/>
          <w:szCs w:val="22"/>
        </w:rPr>
        <w:t xml:space="preserve"> </w:t>
      </w:r>
      <w:hyperlink w:anchor="_bookmark6" w:history="1">
        <w:r w:rsidR="00AA6C79" w:rsidRPr="009A7C4B">
          <w:rPr>
            <w:rFonts w:asciiTheme="minorHAnsi" w:hAnsiTheme="minorHAnsi" w:cstheme="minorHAnsi"/>
            <w:color w:val="231F20"/>
            <w:sz w:val="14"/>
            <w:szCs w:val="22"/>
          </w:rPr>
          <w:t>[17]</w:t>
        </w:r>
      </w:hyperlink>
      <w:r w:rsidR="00AA6C79" w:rsidRPr="009A7C4B">
        <w:rPr>
          <w:rFonts w:asciiTheme="minorHAnsi" w:hAnsiTheme="minorHAnsi" w:cstheme="minorHAnsi"/>
          <w:color w:val="231F20"/>
          <w:sz w:val="14"/>
          <w:szCs w:val="22"/>
        </w:rPr>
        <w:t xml:space="preserve">. </w:t>
      </w:r>
      <w:r w:rsidR="004C4B63" w:rsidRPr="009A7C4B">
        <w:rPr>
          <w:rFonts w:asciiTheme="minorHAnsi" w:hAnsiTheme="minorHAnsi" w:cstheme="minorHAnsi"/>
          <w:color w:val="231F20"/>
          <w:sz w:val="14"/>
          <w:szCs w:val="22"/>
        </w:rPr>
        <w:t>U tych badanych, mających okazyjne napady w takich sytuacjach, włączano dodatkowe leki przeciwpadaczkowe. Badani z kohorty, którzy wdrożyli złagodzoną wersję diety LGIT</w:t>
      </w:r>
      <w:r w:rsidR="006F2C70" w:rsidRPr="009A7C4B">
        <w:rPr>
          <w:rFonts w:asciiTheme="minorHAnsi" w:hAnsiTheme="minorHAnsi" w:cstheme="minorHAnsi"/>
          <w:color w:val="231F20"/>
          <w:sz w:val="14"/>
          <w:szCs w:val="22"/>
        </w:rPr>
        <w:t xml:space="preserve"> nie wydawali się być bardziej podatni na </w:t>
      </w:r>
      <w:r w:rsidR="00AA6C79" w:rsidRPr="009A7C4B">
        <w:rPr>
          <w:rFonts w:asciiTheme="minorHAnsi" w:hAnsiTheme="minorHAnsi" w:cstheme="minorHAnsi"/>
          <w:color w:val="231F20"/>
          <w:sz w:val="14"/>
          <w:szCs w:val="22"/>
        </w:rPr>
        <w:t>NCSE</w:t>
      </w:r>
      <w:r w:rsidR="006F2C70" w:rsidRPr="009A7C4B">
        <w:rPr>
          <w:rFonts w:asciiTheme="minorHAnsi" w:hAnsiTheme="minorHAnsi" w:cstheme="minorHAnsi"/>
          <w:color w:val="231F20"/>
          <w:sz w:val="14"/>
          <w:szCs w:val="22"/>
        </w:rPr>
        <w:t xml:space="preserve"> czy napady w trakcie infekcji</w:t>
      </w:r>
      <w:r w:rsidR="00AA6C79" w:rsidRPr="009A7C4B">
        <w:rPr>
          <w:rFonts w:asciiTheme="minorHAnsi" w:hAnsiTheme="minorHAnsi" w:cstheme="minorHAnsi"/>
          <w:color w:val="231F20"/>
          <w:sz w:val="14"/>
          <w:szCs w:val="22"/>
        </w:rPr>
        <w:t>.</w:t>
      </w:r>
    </w:p>
    <w:p w:rsidR="00050377" w:rsidRDefault="00050377" w:rsidP="009A7C4B">
      <w:pPr>
        <w:spacing w:before="80"/>
        <w:ind w:left="114"/>
        <w:rPr>
          <w:rFonts w:asciiTheme="minorHAnsi" w:hAnsiTheme="minorHAnsi" w:cstheme="minorHAnsi"/>
          <w:color w:val="231F20"/>
          <w:w w:val="110"/>
          <w:sz w:val="12"/>
        </w:rPr>
      </w:pPr>
    </w:p>
    <w:p w:rsidR="009A7C4B" w:rsidRPr="001912C9" w:rsidRDefault="009A7C4B" w:rsidP="009A7C4B">
      <w:pPr>
        <w:spacing w:before="80"/>
        <w:ind w:left="114"/>
        <w:rPr>
          <w:rFonts w:asciiTheme="minorHAnsi" w:hAnsiTheme="minorHAnsi" w:cstheme="minorHAnsi"/>
          <w:sz w:val="12"/>
        </w:rPr>
      </w:pPr>
      <w:r w:rsidRPr="001912C9">
        <w:rPr>
          <w:rFonts w:asciiTheme="minorHAnsi" w:hAnsiTheme="minorHAnsi" w:cstheme="minorHAnsi"/>
          <w:color w:val="231F20"/>
          <w:w w:val="110"/>
          <w:sz w:val="12"/>
        </w:rPr>
        <w:t>Tab</w:t>
      </w:r>
      <w:r>
        <w:rPr>
          <w:rFonts w:asciiTheme="minorHAnsi" w:hAnsiTheme="minorHAnsi" w:cstheme="minorHAnsi"/>
          <w:color w:val="231F20"/>
          <w:w w:val="110"/>
          <w:sz w:val="12"/>
        </w:rPr>
        <w:t>ela</w:t>
      </w:r>
      <w:r w:rsidRPr="001912C9">
        <w:rPr>
          <w:rFonts w:asciiTheme="minorHAnsi" w:hAnsiTheme="minorHAnsi" w:cstheme="minorHAnsi"/>
          <w:color w:val="231F20"/>
          <w:spacing w:val="5"/>
          <w:w w:val="110"/>
          <w:sz w:val="12"/>
        </w:rPr>
        <w:t xml:space="preserve"> </w:t>
      </w:r>
      <w:r w:rsidRPr="001912C9">
        <w:rPr>
          <w:rFonts w:asciiTheme="minorHAnsi" w:hAnsiTheme="minorHAnsi" w:cstheme="minorHAnsi"/>
          <w:color w:val="231F20"/>
          <w:w w:val="110"/>
          <w:sz w:val="12"/>
        </w:rPr>
        <w:t>1</w:t>
      </w:r>
    </w:p>
    <w:p w:rsidR="009A7C4B" w:rsidRPr="001912C9" w:rsidRDefault="009A7C4B" w:rsidP="009A7C4B">
      <w:pPr>
        <w:spacing w:before="27"/>
        <w:ind w:left="114"/>
        <w:rPr>
          <w:rFonts w:asciiTheme="minorHAnsi" w:hAnsiTheme="minorHAnsi" w:cstheme="minorHAnsi"/>
          <w:sz w:val="12"/>
        </w:rPr>
      </w:pPr>
      <w:r>
        <w:rPr>
          <w:rFonts w:asciiTheme="minorHAnsi" w:hAnsiTheme="minorHAnsi" w:cstheme="minorHAnsi"/>
          <w:color w:val="231F20"/>
          <w:spacing w:val="-3"/>
          <w:w w:val="90"/>
          <w:sz w:val="12"/>
        </w:rPr>
        <w:t>Wyniki badań laboratoryjnych</w:t>
      </w:r>
      <w:r w:rsidRPr="001912C9">
        <w:rPr>
          <w:rFonts w:asciiTheme="minorHAnsi" w:hAnsiTheme="minorHAnsi" w:cstheme="minorHAnsi"/>
          <w:color w:val="231F20"/>
          <w:spacing w:val="-3"/>
          <w:sz w:val="12"/>
        </w:rPr>
        <w:t xml:space="preserve"> </w:t>
      </w:r>
      <w:r>
        <w:rPr>
          <w:rFonts w:asciiTheme="minorHAnsi" w:hAnsiTheme="minorHAnsi" w:cstheme="minorHAnsi"/>
          <w:color w:val="231F20"/>
          <w:spacing w:val="-3"/>
          <w:w w:val="71"/>
          <w:sz w:val="12"/>
        </w:rPr>
        <w:t>w kohorcie</w:t>
      </w:r>
      <w:r w:rsidRPr="001912C9">
        <w:rPr>
          <w:rFonts w:asciiTheme="minorHAnsi" w:hAnsiTheme="minorHAnsi" w:cstheme="minorHAnsi"/>
          <w:color w:val="231F20"/>
          <w:spacing w:val="-4"/>
          <w:sz w:val="12"/>
        </w:rPr>
        <w:t xml:space="preserve"> </w:t>
      </w:r>
      <w:r>
        <w:rPr>
          <w:rFonts w:asciiTheme="minorHAnsi" w:hAnsiTheme="minorHAnsi" w:cstheme="minorHAnsi"/>
          <w:color w:val="231F20"/>
          <w:w w:val="99"/>
          <w:sz w:val="12"/>
        </w:rPr>
        <w:t>przed i po wprowadzeniu diety</w:t>
      </w:r>
      <w:r w:rsidRPr="001912C9">
        <w:rPr>
          <w:rFonts w:asciiTheme="minorHAnsi" w:hAnsiTheme="minorHAnsi" w:cstheme="minorHAnsi"/>
          <w:color w:val="231F20"/>
          <w:spacing w:val="-5"/>
          <w:sz w:val="12"/>
        </w:rPr>
        <w:t xml:space="preserve"> </w:t>
      </w:r>
      <w:r w:rsidRPr="001912C9">
        <w:rPr>
          <w:rFonts w:asciiTheme="minorHAnsi" w:hAnsiTheme="minorHAnsi" w:cstheme="minorHAnsi"/>
          <w:color w:val="231F20"/>
          <w:w w:val="104"/>
          <w:sz w:val="12"/>
        </w:rPr>
        <w:t>L</w:t>
      </w:r>
      <w:r w:rsidRPr="001912C9">
        <w:rPr>
          <w:rFonts w:asciiTheme="minorHAnsi" w:hAnsiTheme="minorHAnsi" w:cstheme="minorHAnsi"/>
          <w:color w:val="231F20"/>
          <w:spacing w:val="-3"/>
          <w:w w:val="104"/>
          <w:sz w:val="12"/>
        </w:rPr>
        <w:t>G</w:t>
      </w:r>
      <w:r w:rsidRPr="001912C9">
        <w:rPr>
          <w:rFonts w:asciiTheme="minorHAnsi" w:hAnsiTheme="minorHAnsi" w:cstheme="minorHAnsi"/>
          <w:color w:val="231F20"/>
          <w:w w:val="105"/>
          <w:sz w:val="12"/>
        </w:rPr>
        <w:t>I</w:t>
      </w:r>
      <w:r w:rsidRPr="001912C9">
        <w:rPr>
          <w:rFonts w:asciiTheme="minorHAnsi" w:hAnsiTheme="minorHAnsi" w:cstheme="minorHAnsi"/>
          <w:color w:val="231F20"/>
          <w:spacing w:val="-5"/>
          <w:w w:val="105"/>
          <w:sz w:val="12"/>
        </w:rPr>
        <w:t>T</w:t>
      </w:r>
      <w:r w:rsidRPr="001912C9">
        <w:rPr>
          <w:rFonts w:asciiTheme="minorHAnsi" w:hAnsiTheme="minorHAnsi" w:cstheme="minorHAnsi"/>
          <w:color w:val="231F20"/>
          <w:w w:val="119"/>
          <w:sz w:val="12"/>
        </w:rPr>
        <w:t>.</w:t>
      </w:r>
    </w:p>
    <w:p w:rsidR="009A7C4B" w:rsidRPr="001912C9" w:rsidRDefault="009A7C4B" w:rsidP="009A7C4B">
      <w:pPr>
        <w:pStyle w:val="Tekstpodstawowy"/>
        <w:spacing w:before="11"/>
        <w:rPr>
          <w:rFonts w:asciiTheme="minorHAnsi" w:hAnsiTheme="minorHAnsi" w:cstheme="minorHAnsi"/>
          <w:sz w:val="6"/>
        </w:rPr>
      </w:pPr>
    </w:p>
    <w:tbl>
      <w:tblPr>
        <w:tblStyle w:val="TableNormal"/>
        <w:tblW w:w="0" w:type="auto"/>
        <w:tblInd w:w="122" w:type="dxa"/>
        <w:tblLayout w:type="fixed"/>
        <w:tblLook w:val="01E0" w:firstRow="1" w:lastRow="1" w:firstColumn="1" w:lastColumn="1" w:noHBand="0" w:noVBand="0"/>
      </w:tblPr>
      <w:tblGrid>
        <w:gridCol w:w="1181"/>
        <w:gridCol w:w="1556"/>
        <w:gridCol w:w="1202"/>
        <w:gridCol w:w="1083"/>
      </w:tblGrid>
      <w:tr w:rsidR="009A7C4B" w:rsidRPr="001912C9" w:rsidTr="00050377">
        <w:trPr>
          <w:trHeight w:val="420"/>
        </w:trPr>
        <w:tc>
          <w:tcPr>
            <w:tcW w:w="1181" w:type="dxa"/>
            <w:tcBorders>
              <w:top w:val="single" w:sz="4" w:space="0" w:color="231F20"/>
              <w:bottom w:val="single" w:sz="6" w:space="0" w:color="231F20"/>
            </w:tcBorders>
          </w:tcPr>
          <w:p w:rsidR="009A7C4B" w:rsidRPr="001912C9" w:rsidRDefault="009A7C4B" w:rsidP="00050377">
            <w:pPr>
              <w:pStyle w:val="TableParagraph"/>
              <w:spacing w:before="54" w:line="240" w:lineRule="auto"/>
              <w:ind w:left="119"/>
              <w:rPr>
                <w:rFonts w:asciiTheme="minorHAnsi" w:hAnsiTheme="minorHAnsi" w:cstheme="minorHAnsi"/>
                <w:sz w:val="12"/>
              </w:rPr>
            </w:pPr>
            <w:bookmarkStart w:id="18" w:name="4._Discussion"/>
            <w:bookmarkEnd w:id="18"/>
            <w:r>
              <w:rPr>
                <w:rFonts w:asciiTheme="minorHAnsi" w:hAnsiTheme="minorHAnsi" w:cstheme="minorHAnsi"/>
                <w:color w:val="231F20"/>
                <w:w w:val="80"/>
                <w:sz w:val="12"/>
              </w:rPr>
              <w:t>Badany wskaźnik</w:t>
            </w:r>
          </w:p>
        </w:tc>
        <w:tc>
          <w:tcPr>
            <w:tcW w:w="1556" w:type="dxa"/>
            <w:tcBorders>
              <w:top w:val="single" w:sz="4" w:space="0" w:color="231F20"/>
              <w:bottom w:val="single" w:sz="6" w:space="0" w:color="231F20"/>
            </w:tcBorders>
          </w:tcPr>
          <w:p w:rsidR="009A7C4B" w:rsidRPr="001912C9" w:rsidRDefault="009A7C4B" w:rsidP="00050377">
            <w:pPr>
              <w:pStyle w:val="TableParagraph"/>
              <w:spacing w:before="54" w:line="278" w:lineRule="auto"/>
              <w:ind w:left="128"/>
              <w:rPr>
                <w:rFonts w:asciiTheme="minorHAnsi" w:hAnsiTheme="minorHAnsi" w:cstheme="minorHAnsi"/>
                <w:sz w:val="12"/>
              </w:rPr>
            </w:pPr>
            <w:r>
              <w:rPr>
                <w:rFonts w:asciiTheme="minorHAnsi" w:hAnsiTheme="minorHAnsi" w:cstheme="minorHAnsi"/>
                <w:color w:val="231F20"/>
                <w:w w:val="90"/>
                <w:sz w:val="12"/>
              </w:rPr>
              <w:t>Liczba badanych z dostępnymi danymi</w:t>
            </w:r>
          </w:p>
        </w:tc>
        <w:tc>
          <w:tcPr>
            <w:tcW w:w="1202" w:type="dxa"/>
            <w:tcBorders>
              <w:top w:val="single" w:sz="4" w:space="0" w:color="231F20"/>
              <w:bottom w:val="single" w:sz="6" w:space="0" w:color="231F20"/>
            </w:tcBorders>
          </w:tcPr>
          <w:p w:rsidR="009A7C4B" w:rsidRPr="001912C9" w:rsidRDefault="009A7C4B" w:rsidP="00050377">
            <w:pPr>
              <w:pStyle w:val="TableParagraph"/>
              <w:spacing w:before="54" w:line="278" w:lineRule="auto"/>
              <w:ind w:left="128" w:right="126"/>
              <w:rPr>
                <w:rFonts w:asciiTheme="minorHAnsi" w:hAnsiTheme="minorHAnsi" w:cstheme="minorHAnsi"/>
                <w:sz w:val="12"/>
              </w:rPr>
            </w:pPr>
            <w:r>
              <w:rPr>
                <w:rFonts w:asciiTheme="minorHAnsi" w:hAnsiTheme="minorHAnsi" w:cstheme="minorHAnsi"/>
                <w:color w:val="231F20"/>
                <w:w w:val="85"/>
                <w:sz w:val="12"/>
              </w:rPr>
              <w:t>Średnia przed przejsciem na diete</w:t>
            </w:r>
          </w:p>
        </w:tc>
        <w:tc>
          <w:tcPr>
            <w:tcW w:w="1083" w:type="dxa"/>
            <w:tcBorders>
              <w:top w:val="single" w:sz="4" w:space="0" w:color="231F20"/>
              <w:bottom w:val="single" w:sz="6" w:space="0" w:color="231F20"/>
            </w:tcBorders>
          </w:tcPr>
          <w:p w:rsidR="009A7C4B" w:rsidRPr="001912C9" w:rsidRDefault="009A7C4B" w:rsidP="00050377">
            <w:pPr>
              <w:pStyle w:val="TableParagraph"/>
              <w:spacing w:before="24" w:line="240" w:lineRule="auto"/>
              <w:ind w:left="128"/>
              <w:rPr>
                <w:rFonts w:asciiTheme="minorHAnsi" w:hAnsiTheme="minorHAnsi" w:cstheme="minorHAnsi"/>
                <w:sz w:val="12"/>
              </w:rPr>
            </w:pPr>
            <w:r>
              <w:rPr>
                <w:rFonts w:asciiTheme="minorHAnsi" w:hAnsiTheme="minorHAnsi" w:cstheme="minorHAnsi"/>
                <w:color w:val="231F20"/>
                <w:sz w:val="12"/>
              </w:rPr>
              <w:t>Średnia po przejściu na dietę</w:t>
            </w:r>
          </w:p>
        </w:tc>
      </w:tr>
      <w:tr w:rsidR="009A7C4B" w:rsidRPr="001912C9" w:rsidTr="00050377">
        <w:trPr>
          <w:trHeight w:val="208"/>
        </w:trPr>
        <w:tc>
          <w:tcPr>
            <w:tcW w:w="1181" w:type="dxa"/>
            <w:tcBorders>
              <w:top w:val="single" w:sz="6" w:space="0" w:color="231F20"/>
            </w:tcBorders>
          </w:tcPr>
          <w:p w:rsidR="009A7C4B" w:rsidRPr="001912C9" w:rsidRDefault="009A7C4B" w:rsidP="00050377">
            <w:pPr>
              <w:pStyle w:val="TableParagraph"/>
              <w:spacing w:before="51"/>
              <w:ind w:left="118"/>
              <w:rPr>
                <w:rFonts w:asciiTheme="minorHAnsi" w:hAnsiTheme="minorHAnsi" w:cstheme="minorHAnsi"/>
                <w:sz w:val="12"/>
              </w:rPr>
            </w:pPr>
            <w:r w:rsidRPr="001912C9">
              <w:rPr>
                <w:rFonts w:asciiTheme="minorHAnsi" w:hAnsiTheme="minorHAnsi" w:cstheme="minorHAnsi"/>
                <w:color w:val="231F20"/>
                <w:w w:val="90"/>
                <w:sz w:val="12"/>
              </w:rPr>
              <w:t>BOHB</w:t>
            </w:r>
            <w:r w:rsidRPr="001912C9">
              <w:rPr>
                <w:rFonts w:asciiTheme="minorHAnsi" w:hAnsiTheme="minorHAnsi" w:cstheme="minorHAnsi"/>
                <w:color w:val="231F20"/>
                <w:spacing w:val="15"/>
                <w:w w:val="90"/>
                <w:sz w:val="12"/>
              </w:rPr>
              <w:t xml:space="preserve"> </w:t>
            </w:r>
            <w:r w:rsidRPr="001912C9">
              <w:rPr>
                <w:rFonts w:asciiTheme="minorHAnsi" w:hAnsiTheme="minorHAnsi" w:cstheme="minorHAnsi"/>
                <w:color w:val="231F20"/>
                <w:w w:val="90"/>
                <w:sz w:val="12"/>
              </w:rPr>
              <w:t>(mmol/L)</w:t>
            </w:r>
          </w:p>
        </w:tc>
        <w:tc>
          <w:tcPr>
            <w:tcW w:w="1556" w:type="dxa"/>
            <w:tcBorders>
              <w:top w:val="single" w:sz="6" w:space="0" w:color="231F20"/>
            </w:tcBorders>
          </w:tcPr>
          <w:p w:rsidR="009A7C4B" w:rsidRPr="00204ED7" w:rsidRDefault="009A7C4B" w:rsidP="00050377">
            <w:pPr>
              <w:pStyle w:val="TableParagraph"/>
              <w:spacing w:before="51"/>
              <w:ind w:left="128"/>
              <w:rPr>
                <w:rFonts w:asciiTheme="minorHAnsi" w:hAnsiTheme="minorHAnsi" w:cstheme="minorHAnsi"/>
                <w:sz w:val="12"/>
              </w:rPr>
            </w:pPr>
            <w:r w:rsidRPr="00204ED7">
              <w:rPr>
                <w:rFonts w:asciiTheme="minorHAnsi" w:hAnsiTheme="minorHAnsi" w:cstheme="minorHAnsi"/>
                <w:color w:val="231F20"/>
                <w:sz w:val="12"/>
              </w:rPr>
              <w:t>11</w:t>
            </w:r>
          </w:p>
        </w:tc>
        <w:tc>
          <w:tcPr>
            <w:tcW w:w="1202" w:type="dxa"/>
            <w:tcBorders>
              <w:top w:val="single" w:sz="6" w:space="0" w:color="231F20"/>
            </w:tcBorders>
          </w:tcPr>
          <w:p w:rsidR="009A7C4B" w:rsidRPr="00204ED7" w:rsidRDefault="009A7C4B" w:rsidP="00050377">
            <w:pPr>
              <w:pStyle w:val="TableParagraph"/>
              <w:spacing w:before="51"/>
              <w:ind w:left="128"/>
              <w:rPr>
                <w:rFonts w:asciiTheme="minorHAnsi" w:hAnsiTheme="minorHAnsi" w:cstheme="minorHAnsi"/>
                <w:sz w:val="12"/>
              </w:rPr>
            </w:pPr>
            <w:r w:rsidRPr="00204ED7">
              <w:rPr>
                <w:rFonts w:asciiTheme="minorHAnsi" w:hAnsiTheme="minorHAnsi" w:cstheme="minorHAnsi"/>
                <w:color w:val="231F20"/>
                <w:sz w:val="12"/>
              </w:rPr>
              <w:t>0.4</w:t>
            </w:r>
            <w:r w:rsidRPr="00204ED7">
              <w:rPr>
                <w:rFonts w:asciiTheme="minorHAnsi" w:hAnsiTheme="minorHAnsi" w:cstheme="minorHAnsi"/>
                <w:color w:val="231F20"/>
                <w:spacing w:val="-2"/>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3"/>
                <w:sz w:val="12"/>
              </w:rPr>
              <w:t xml:space="preserve"> </w:t>
            </w:r>
            <w:r w:rsidRPr="00204ED7">
              <w:rPr>
                <w:rFonts w:asciiTheme="minorHAnsi" w:hAnsiTheme="minorHAnsi" w:cstheme="minorHAnsi"/>
                <w:color w:val="231F20"/>
                <w:sz w:val="12"/>
              </w:rPr>
              <w:t>0.6</w:t>
            </w:r>
          </w:p>
        </w:tc>
        <w:tc>
          <w:tcPr>
            <w:tcW w:w="1083" w:type="dxa"/>
            <w:tcBorders>
              <w:top w:val="single" w:sz="6" w:space="0" w:color="231F20"/>
            </w:tcBorders>
          </w:tcPr>
          <w:p w:rsidR="009A7C4B" w:rsidRPr="00204ED7" w:rsidRDefault="009A7C4B" w:rsidP="00050377">
            <w:pPr>
              <w:pStyle w:val="TableParagraph"/>
              <w:spacing w:before="51"/>
              <w:ind w:left="128"/>
              <w:rPr>
                <w:rFonts w:asciiTheme="minorHAnsi" w:hAnsiTheme="minorHAnsi" w:cstheme="minorHAnsi"/>
                <w:sz w:val="12"/>
              </w:rPr>
            </w:pPr>
            <w:r w:rsidRPr="00204ED7">
              <w:rPr>
                <w:rFonts w:asciiTheme="minorHAnsi" w:hAnsiTheme="minorHAnsi" w:cstheme="minorHAnsi"/>
                <w:color w:val="231F20"/>
                <w:sz w:val="12"/>
              </w:rPr>
              <w:t>1.4</w:t>
            </w:r>
            <w:r w:rsidRPr="00204ED7">
              <w:rPr>
                <w:rFonts w:asciiTheme="minorHAnsi" w:hAnsiTheme="minorHAnsi" w:cstheme="minorHAnsi"/>
                <w:color w:val="231F20"/>
                <w:spacing w:val="-11"/>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2"/>
                <w:sz w:val="12"/>
              </w:rPr>
              <w:t xml:space="preserve"> </w:t>
            </w:r>
            <w:r w:rsidRPr="00204ED7">
              <w:rPr>
                <w:rFonts w:asciiTheme="minorHAnsi" w:hAnsiTheme="minorHAnsi" w:cstheme="minorHAnsi"/>
                <w:color w:val="231F20"/>
                <w:sz w:val="12"/>
              </w:rPr>
              <w:t>1.2</w:t>
            </w:r>
          </w:p>
        </w:tc>
      </w:tr>
      <w:tr w:rsidR="009A7C4B" w:rsidRPr="001912C9" w:rsidTr="00050377">
        <w:trPr>
          <w:trHeight w:val="171"/>
        </w:trPr>
        <w:tc>
          <w:tcPr>
            <w:tcW w:w="1181" w:type="dxa"/>
          </w:tcPr>
          <w:p w:rsidR="009A7C4B" w:rsidRPr="001912C9" w:rsidRDefault="009A7C4B" w:rsidP="00050377">
            <w:pPr>
              <w:pStyle w:val="TableParagraph"/>
              <w:ind w:left="118"/>
              <w:rPr>
                <w:rFonts w:asciiTheme="minorHAnsi" w:hAnsiTheme="minorHAnsi" w:cstheme="minorHAnsi"/>
                <w:sz w:val="12"/>
              </w:rPr>
            </w:pPr>
            <w:r w:rsidRPr="001912C9">
              <w:rPr>
                <w:rFonts w:asciiTheme="minorHAnsi" w:hAnsiTheme="minorHAnsi" w:cstheme="minorHAnsi"/>
                <w:color w:val="231F20"/>
                <w:w w:val="105"/>
                <w:sz w:val="12"/>
              </w:rPr>
              <w:t>BUN</w:t>
            </w:r>
            <w:r w:rsidRPr="001912C9">
              <w:rPr>
                <w:rFonts w:asciiTheme="minorHAnsi" w:hAnsiTheme="minorHAnsi" w:cstheme="minorHAnsi"/>
                <w:color w:val="231F20"/>
                <w:spacing w:val="-9"/>
                <w:w w:val="105"/>
                <w:sz w:val="12"/>
              </w:rPr>
              <w:t xml:space="preserve"> </w:t>
            </w:r>
            <w:r w:rsidRPr="001912C9">
              <w:rPr>
                <w:rFonts w:asciiTheme="minorHAnsi" w:hAnsiTheme="minorHAnsi" w:cstheme="minorHAnsi"/>
                <w:color w:val="231F20"/>
                <w:w w:val="105"/>
                <w:sz w:val="12"/>
              </w:rPr>
              <w:t>(mg/dL)</w:t>
            </w:r>
          </w:p>
        </w:tc>
        <w:tc>
          <w:tcPr>
            <w:tcW w:w="1556" w:type="dxa"/>
          </w:tcPr>
          <w:p w:rsidR="009A7C4B" w:rsidRPr="00204ED7" w:rsidRDefault="009A7C4B" w:rsidP="00050377">
            <w:pPr>
              <w:pStyle w:val="TableParagraph"/>
              <w:ind w:left="128"/>
              <w:rPr>
                <w:rFonts w:asciiTheme="minorHAnsi" w:hAnsiTheme="minorHAnsi" w:cstheme="minorHAnsi"/>
                <w:sz w:val="12"/>
              </w:rPr>
            </w:pPr>
            <w:r w:rsidRPr="00204ED7">
              <w:rPr>
                <w:rFonts w:asciiTheme="minorHAnsi" w:hAnsiTheme="minorHAnsi" w:cstheme="minorHAnsi"/>
                <w:color w:val="231F20"/>
                <w:sz w:val="12"/>
              </w:rPr>
              <w:t>13</w:t>
            </w:r>
          </w:p>
        </w:tc>
        <w:tc>
          <w:tcPr>
            <w:tcW w:w="1202" w:type="dxa"/>
          </w:tcPr>
          <w:p w:rsidR="009A7C4B" w:rsidRPr="00204ED7" w:rsidRDefault="009A7C4B" w:rsidP="00050377">
            <w:pPr>
              <w:pStyle w:val="TableParagraph"/>
              <w:ind w:left="128"/>
              <w:rPr>
                <w:rFonts w:asciiTheme="minorHAnsi" w:hAnsiTheme="minorHAnsi" w:cstheme="minorHAnsi"/>
                <w:sz w:val="12"/>
              </w:rPr>
            </w:pPr>
            <w:r w:rsidRPr="00204ED7">
              <w:rPr>
                <w:rFonts w:asciiTheme="minorHAnsi" w:hAnsiTheme="minorHAnsi" w:cstheme="minorHAnsi"/>
                <w:color w:val="231F20"/>
                <w:sz w:val="12"/>
              </w:rPr>
              <w:t>15.5</w:t>
            </w:r>
            <w:r w:rsidRPr="00204ED7">
              <w:rPr>
                <w:rFonts w:asciiTheme="minorHAnsi" w:hAnsiTheme="minorHAnsi" w:cstheme="minorHAnsi"/>
                <w:color w:val="231F20"/>
                <w:spacing w:val="-9"/>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2"/>
                <w:sz w:val="12"/>
              </w:rPr>
              <w:t xml:space="preserve"> </w:t>
            </w:r>
            <w:r w:rsidRPr="00204ED7">
              <w:rPr>
                <w:rFonts w:asciiTheme="minorHAnsi" w:hAnsiTheme="minorHAnsi" w:cstheme="minorHAnsi"/>
                <w:color w:val="231F20"/>
                <w:sz w:val="12"/>
              </w:rPr>
              <w:t>4.7</w:t>
            </w:r>
          </w:p>
        </w:tc>
        <w:tc>
          <w:tcPr>
            <w:tcW w:w="1083" w:type="dxa"/>
          </w:tcPr>
          <w:p w:rsidR="009A7C4B" w:rsidRPr="00204ED7" w:rsidRDefault="009A7C4B" w:rsidP="00050377">
            <w:pPr>
              <w:pStyle w:val="TableParagraph"/>
              <w:ind w:left="128"/>
              <w:rPr>
                <w:rFonts w:asciiTheme="minorHAnsi" w:hAnsiTheme="minorHAnsi" w:cstheme="minorHAnsi"/>
                <w:sz w:val="12"/>
              </w:rPr>
            </w:pPr>
            <w:r w:rsidRPr="00204ED7">
              <w:rPr>
                <w:rFonts w:asciiTheme="minorHAnsi" w:hAnsiTheme="minorHAnsi" w:cstheme="minorHAnsi"/>
                <w:color w:val="231F20"/>
                <w:sz w:val="12"/>
              </w:rPr>
              <w:t>18.4</w:t>
            </w:r>
            <w:r w:rsidRPr="00204ED7">
              <w:rPr>
                <w:rFonts w:asciiTheme="minorHAnsi" w:hAnsiTheme="minorHAnsi" w:cstheme="minorHAnsi"/>
                <w:color w:val="231F20"/>
                <w:spacing w:val="-11"/>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1"/>
                <w:sz w:val="12"/>
              </w:rPr>
              <w:t xml:space="preserve"> </w:t>
            </w:r>
            <w:r w:rsidRPr="00204ED7">
              <w:rPr>
                <w:rFonts w:asciiTheme="minorHAnsi" w:hAnsiTheme="minorHAnsi" w:cstheme="minorHAnsi"/>
                <w:color w:val="231F20"/>
                <w:sz w:val="12"/>
              </w:rPr>
              <w:t>4.7</w:t>
            </w:r>
          </w:p>
        </w:tc>
      </w:tr>
      <w:tr w:rsidR="009A7C4B" w:rsidRPr="001912C9" w:rsidTr="00050377">
        <w:trPr>
          <w:trHeight w:val="174"/>
        </w:trPr>
        <w:tc>
          <w:tcPr>
            <w:tcW w:w="1181" w:type="dxa"/>
          </w:tcPr>
          <w:p w:rsidR="009A7C4B" w:rsidRPr="001912C9" w:rsidRDefault="009A7C4B" w:rsidP="00050377">
            <w:pPr>
              <w:pStyle w:val="TableParagraph"/>
              <w:spacing w:line="140" w:lineRule="exact"/>
              <w:ind w:left="118"/>
              <w:rPr>
                <w:rFonts w:asciiTheme="minorHAnsi" w:hAnsiTheme="minorHAnsi" w:cstheme="minorHAnsi"/>
                <w:sz w:val="12"/>
              </w:rPr>
            </w:pPr>
            <w:r w:rsidRPr="001912C9">
              <w:rPr>
                <w:rFonts w:asciiTheme="minorHAnsi" w:hAnsiTheme="minorHAnsi" w:cstheme="minorHAnsi"/>
                <w:color w:val="231F20"/>
                <w:w w:val="95"/>
                <w:sz w:val="12"/>
              </w:rPr>
              <w:t>CO</w:t>
            </w:r>
            <w:r w:rsidRPr="001912C9">
              <w:rPr>
                <w:rFonts w:asciiTheme="minorHAnsi" w:hAnsiTheme="minorHAnsi" w:cstheme="minorHAnsi"/>
                <w:color w:val="231F20"/>
                <w:w w:val="95"/>
                <w:sz w:val="12"/>
                <w:vertAlign w:val="subscript"/>
              </w:rPr>
              <w:t>2</w:t>
            </w:r>
            <w:r w:rsidRPr="001912C9">
              <w:rPr>
                <w:rFonts w:asciiTheme="minorHAnsi" w:hAnsiTheme="minorHAnsi" w:cstheme="minorHAnsi"/>
                <w:color w:val="231F20"/>
                <w:spacing w:val="-2"/>
                <w:w w:val="95"/>
                <w:sz w:val="12"/>
              </w:rPr>
              <w:t xml:space="preserve"> </w:t>
            </w:r>
            <w:r w:rsidRPr="001912C9">
              <w:rPr>
                <w:rFonts w:asciiTheme="minorHAnsi" w:hAnsiTheme="minorHAnsi" w:cstheme="minorHAnsi"/>
                <w:color w:val="231F20"/>
                <w:w w:val="95"/>
                <w:sz w:val="12"/>
              </w:rPr>
              <w:t>(mmol/L)</w:t>
            </w:r>
          </w:p>
        </w:tc>
        <w:tc>
          <w:tcPr>
            <w:tcW w:w="1556" w:type="dxa"/>
          </w:tcPr>
          <w:p w:rsidR="009A7C4B" w:rsidRPr="00204ED7" w:rsidRDefault="009A7C4B" w:rsidP="00050377">
            <w:pPr>
              <w:pStyle w:val="TableParagraph"/>
              <w:spacing w:line="140" w:lineRule="exact"/>
              <w:ind w:left="128"/>
              <w:rPr>
                <w:rFonts w:asciiTheme="minorHAnsi" w:hAnsiTheme="minorHAnsi" w:cstheme="minorHAnsi"/>
                <w:sz w:val="12"/>
              </w:rPr>
            </w:pPr>
            <w:r w:rsidRPr="00204ED7">
              <w:rPr>
                <w:rFonts w:asciiTheme="minorHAnsi" w:hAnsiTheme="minorHAnsi" w:cstheme="minorHAnsi"/>
                <w:color w:val="231F20"/>
                <w:sz w:val="12"/>
              </w:rPr>
              <w:t>12</w:t>
            </w:r>
          </w:p>
        </w:tc>
        <w:tc>
          <w:tcPr>
            <w:tcW w:w="1202" w:type="dxa"/>
          </w:tcPr>
          <w:p w:rsidR="009A7C4B" w:rsidRPr="00204ED7" w:rsidRDefault="009A7C4B" w:rsidP="00050377">
            <w:pPr>
              <w:pStyle w:val="TableParagraph"/>
              <w:spacing w:line="140" w:lineRule="exact"/>
              <w:ind w:left="128"/>
              <w:rPr>
                <w:rFonts w:asciiTheme="minorHAnsi" w:hAnsiTheme="minorHAnsi" w:cstheme="minorHAnsi"/>
                <w:sz w:val="12"/>
              </w:rPr>
            </w:pPr>
            <w:r w:rsidRPr="00204ED7">
              <w:rPr>
                <w:rFonts w:asciiTheme="minorHAnsi" w:hAnsiTheme="minorHAnsi" w:cstheme="minorHAnsi"/>
                <w:color w:val="231F20"/>
                <w:sz w:val="12"/>
              </w:rPr>
              <w:t>22.8</w:t>
            </w:r>
            <w:r w:rsidRPr="00204ED7">
              <w:rPr>
                <w:rFonts w:asciiTheme="minorHAnsi" w:hAnsiTheme="minorHAnsi" w:cstheme="minorHAnsi"/>
                <w:color w:val="231F20"/>
                <w:spacing w:val="-4"/>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4"/>
                <w:sz w:val="12"/>
              </w:rPr>
              <w:t xml:space="preserve"> </w:t>
            </w:r>
            <w:r w:rsidRPr="00204ED7">
              <w:rPr>
                <w:rFonts w:asciiTheme="minorHAnsi" w:hAnsiTheme="minorHAnsi" w:cstheme="minorHAnsi"/>
                <w:color w:val="231F20"/>
                <w:sz w:val="12"/>
              </w:rPr>
              <w:t>3.5</w:t>
            </w:r>
          </w:p>
        </w:tc>
        <w:tc>
          <w:tcPr>
            <w:tcW w:w="1083" w:type="dxa"/>
          </w:tcPr>
          <w:p w:rsidR="009A7C4B" w:rsidRPr="00204ED7" w:rsidRDefault="009A7C4B" w:rsidP="00050377">
            <w:pPr>
              <w:pStyle w:val="TableParagraph"/>
              <w:spacing w:line="140" w:lineRule="exact"/>
              <w:ind w:left="128"/>
              <w:rPr>
                <w:rFonts w:asciiTheme="minorHAnsi" w:hAnsiTheme="minorHAnsi" w:cstheme="minorHAnsi"/>
                <w:sz w:val="12"/>
              </w:rPr>
            </w:pPr>
            <w:r w:rsidRPr="00204ED7">
              <w:rPr>
                <w:rFonts w:asciiTheme="minorHAnsi" w:hAnsiTheme="minorHAnsi" w:cstheme="minorHAnsi"/>
                <w:color w:val="231F20"/>
                <w:sz w:val="12"/>
              </w:rPr>
              <w:t>23.0</w:t>
            </w:r>
            <w:r w:rsidRPr="00204ED7">
              <w:rPr>
                <w:rFonts w:asciiTheme="minorHAnsi" w:hAnsiTheme="minorHAnsi" w:cstheme="minorHAnsi"/>
                <w:color w:val="231F20"/>
                <w:spacing w:val="-6"/>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4"/>
                <w:sz w:val="12"/>
              </w:rPr>
              <w:t xml:space="preserve"> </w:t>
            </w:r>
            <w:r w:rsidRPr="00204ED7">
              <w:rPr>
                <w:rFonts w:asciiTheme="minorHAnsi" w:hAnsiTheme="minorHAnsi" w:cstheme="minorHAnsi"/>
                <w:color w:val="231F20"/>
                <w:sz w:val="12"/>
              </w:rPr>
              <w:t>2.7</w:t>
            </w:r>
          </w:p>
        </w:tc>
      </w:tr>
      <w:tr w:rsidR="009A7C4B" w:rsidRPr="001912C9" w:rsidTr="00050377">
        <w:trPr>
          <w:trHeight w:val="338"/>
        </w:trPr>
        <w:tc>
          <w:tcPr>
            <w:tcW w:w="1181" w:type="dxa"/>
          </w:tcPr>
          <w:p w:rsidR="009A7C4B" w:rsidRPr="001912C9" w:rsidRDefault="009A7C4B" w:rsidP="00050377">
            <w:pPr>
              <w:pStyle w:val="TableParagraph"/>
              <w:spacing w:before="7" w:line="240" w:lineRule="auto"/>
              <w:ind w:right="218"/>
              <w:rPr>
                <w:rFonts w:asciiTheme="minorHAnsi" w:hAnsiTheme="minorHAnsi" w:cstheme="minorHAnsi"/>
                <w:sz w:val="12"/>
              </w:rPr>
            </w:pPr>
            <w:r>
              <w:rPr>
                <w:rFonts w:asciiTheme="minorHAnsi" w:hAnsiTheme="minorHAnsi" w:cstheme="minorHAnsi"/>
                <w:color w:val="231F20"/>
                <w:w w:val="80"/>
                <w:sz w:val="12"/>
              </w:rPr>
              <w:t xml:space="preserve">     Karnityna całkowita</w:t>
            </w:r>
          </w:p>
          <w:p w:rsidR="009A7C4B" w:rsidRPr="001912C9" w:rsidRDefault="009A7C4B" w:rsidP="00050377">
            <w:pPr>
              <w:pStyle w:val="TableParagraph"/>
              <w:spacing w:before="24"/>
              <w:ind w:right="298"/>
              <w:rPr>
                <w:rFonts w:asciiTheme="minorHAnsi" w:hAnsiTheme="minorHAnsi" w:cstheme="minorHAnsi"/>
                <w:sz w:val="12"/>
              </w:rPr>
            </w:pPr>
            <w:r>
              <w:rPr>
                <w:rFonts w:asciiTheme="minorHAnsi" w:hAnsiTheme="minorHAnsi" w:cstheme="minorHAnsi"/>
                <w:color w:val="231F20"/>
                <w:sz w:val="12"/>
              </w:rPr>
              <w:t xml:space="preserve">    </w:t>
            </w:r>
            <w:r w:rsidRPr="001912C9">
              <w:rPr>
                <w:rFonts w:asciiTheme="minorHAnsi" w:hAnsiTheme="minorHAnsi" w:cstheme="minorHAnsi"/>
                <w:color w:val="231F20"/>
                <w:sz w:val="12"/>
              </w:rPr>
              <w:t>(nmol/mL)</w:t>
            </w:r>
          </w:p>
        </w:tc>
        <w:tc>
          <w:tcPr>
            <w:tcW w:w="1556" w:type="dxa"/>
          </w:tcPr>
          <w:p w:rsidR="009A7C4B" w:rsidRPr="00204ED7" w:rsidRDefault="009A7C4B" w:rsidP="00050377">
            <w:pPr>
              <w:pStyle w:val="TableParagraph"/>
              <w:spacing w:before="93" w:line="240" w:lineRule="auto"/>
              <w:ind w:left="128"/>
              <w:rPr>
                <w:rFonts w:asciiTheme="minorHAnsi" w:hAnsiTheme="minorHAnsi" w:cstheme="minorHAnsi"/>
                <w:sz w:val="12"/>
              </w:rPr>
            </w:pPr>
            <w:r w:rsidRPr="00204ED7">
              <w:rPr>
                <w:rFonts w:asciiTheme="minorHAnsi" w:hAnsiTheme="minorHAnsi" w:cstheme="minorHAnsi"/>
                <w:color w:val="231F20"/>
                <w:sz w:val="12"/>
              </w:rPr>
              <w:t>8</w:t>
            </w:r>
          </w:p>
        </w:tc>
        <w:tc>
          <w:tcPr>
            <w:tcW w:w="1202" w:type="dxa"/>
          </w:tcPr>
          <w:p w:rsidR="009A7C4B" w:rsidRPr="00204ED7" w:rsidRDefault="009A7C4B" w:rsidP="00050377">
            <w:pPr>
              <w:pStyle w:val="TableParagraph"/>
              <w:spacing w:before="93" w:line="240" w:lineRule="auto"/>
              <w:ind w:left="128"/>
              <w:rPr>
                <w:rFonts w:asciiTheme="minorHAnsi" w:hAnsiTheme="minorHAnsi" w:cstheme="minorHAnsi"/>
                <w:sz w:val="12"/>
              </w:rPr>
            </w:pPr>
            <w:r w:rsidRPr="00204ED7">
              <w:rPr>
                <w:rFonts w:asciiTheme="minorHAnsi" w:hAnsiTheme="minorHAnsi" w:cstheme="minorHAnsi"/>
                <w:color w:val="231F20"/>
                <w:sz w:val="12"/>
              </w:rPr>
              <w:t>47.3</w:t>
            </w:r>
            <w:r w:rsidRPr="00204ED7">
              <w:rPr>
                <w:rFonts w:asciiTheme="minorHAnsi" w:hAnsiTheme="minorHAnsi" w:cstheme="minorHAnsi"/>
                <w:color w:val="231F20"/>
                <w:spacing w:val="-6"/>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1"/>
                <w:sz w:val="12"/>
              </w:rPr>
              <w:t xml:space="preserve"> </w:t>
            </w:r>
            <w:r w:rsidRPr="00204ED7">
              <w:rPr>
                <w:rFonts w:asciiTheme="minorHAnsi" w:hAnsiTheme="minorHAnsi" w:cstheme="minorHAnsi"/>
                <w:color w:val="231F20"/>
                <w:sz w:val="12"/>
              </w:rPr>
              <w:t>14.6</w:t>
            </w:r>
          </w:p>
        </w:tc>
        <w:tc>
          <w:tcPr>
            <w:tcW w:w="1083" w:type="dxa"/>
          </w:tcPr>
          <w:p w:rsidR="009A7C4B" w:rsidRPr="00204ED7" w:rsidRDefault="009A7C4B" w:rsidP="00050377">
            <w:pPr>
              <w:pStyle w:val="TableParagraph"/>
              <w:spacing w:before="93" w:line="240" w:lineRule="auto"/>
              <w:ind w:left="128"/>
              <w:rPr>
                <w:rFonts w:asciiTheme="minorHAnsi" w:hAnsiTheme="minorHAnsi" w:cstheme="minorHAnsi"/>
                <w:sz w:val="12"/>
              </w:rPr>
            </w:pPr>
            <w:r w:rsidRPr="00204ED7">
              <w:rPr>
                <w:rFonts w:asciiTheme="minorHAnsi" w:hAnsiTheme="minorHAnsi" w:cstheme="minorHAnsi"/>
                <w:color w:val="231F20"/>
                <w:sz w:val="12"/>
              </w:rPr>
              <w:t>47.3</w:t>
            </w:r>
            <w:r w:rsidRPr="00204ED7">
              <w:rPr>
                <w:rFonts w:asciiTheme="minorHAnsi" w:hAnsiTheme="minorHAnsi" w:cstheme="minorHAnsi"/>
                <w:color w:val="231F20"/>
                <w:spacing w:val="-8"/>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1"/>
                <w:sz w:val="12"/>
              </w:rPr>
              <w:t xml:space="preserve"> </w:t>
            </w:r>
            <w:r w:rsidRPr="00204ED7">
              <w:rPr>
                <w:rFonts w:asciiTheme="minorHAnsi" w:hAnsiTheme="minorHAnsi" w:cstheme="minorHAnsi"/>
                <w:color w:val="231F20"/>
                <w:sz w:val="12"/>
              </w:rPr>
              <w:t>12.6</w:t>
            </w:r>
          </w:p>
        </w:tc>
      </w:tr>
      <w:tr w:rsidR="009A7C4B" w:rsidRPr="001912C9" w:rsidTr="00050377">
        <w:trPr>
          <w:trHeight w:val="381"/>
        </w:trPr>
        <w:tc>
          <w:tcPr>
            <w:tcW w:w="1181" w:type="dxa"/>
            <w:tcBorders>
              <w:bottom w:val="single" w:sz="6" w:space="0" w:color="231F20"/>
            </w:tcBorders>
          </w:tcPr>
          <w:p w:rsidR="009A7C4B" w:rsidRDefault="009A7C4B" w:rsidP="00050377">
            <w:pPr>
              <w:pStyle w:val="TableParagraph"/>
              <w:spacing w:line="280" w:lineRule="auto"/>
              <w:ind w:left="239" w:hanging="121"/>
              <w:rPr>
                <w:rFonts w:asciiTheme="minorHAnsi" w:hAnsiTheme="minorHAnsi" w:cstheme="minorHAnsi"/>
                <w:color w:val="231F20"/>
                <w:spacing w:val="-25"/>
                <w:w w:val="80"/>
                <w:sz w:val="12"/>
              </w:rPr>
            </w:pPr>
            <w:r>
              <w:rPr>
                <w:rFonts w:asciiTheme="minorHAnsi" w:hAnsiTheme="minorHAnsi" w:cstheme="minorHAnsi"/>
                <w:color w:val="231F20"/>
                <w:w w:val="80"/>
                <w:sz w:val="12"/>
              </w:rPr>
              <w:t>Karnityna wolna</w:t>
            </w:r>
          </w:p>
          <w:p w:rsidR="009A7C4B" w:rsidRPr="001912C9" w:rsidRDefault="009A7C4B" w:rsidP="00050377">
            <w:pPr>
              <w:pStyle w:val="TableParagraph"/>
              <w:spacing w:line="280" w:lineRule="auto"/>
              <w:ind w:left="239" w:hanging="121"/>
              <w:rPr>
                <w:rFonts w:asciiTheme="minorHAnsi" w:hAnsiTheme="minorHAnsi" w:cstheme="minorHAnsi"/>
                <w:sz w:val="12"/>
              </w:rPr>
            </w:pPr>
            <w:r w:rsidRPr="001912C9">
              <w:rPr>
                <w:rFonts w:asciiTheme="minorHAnsi" w:hAnsiTheme="minorHAnsi" w:cstheme="minorHAnsi"/>
                <w:color w:val="231F20"/>
                <w:w w:val="90"/>
                <w:sz w:val="12"/>
              </w:rPr>
              <w:t>(nmol/mL)</w:t>
            </w:r>
          </w:p>
        </w:tc>
        <w:tc>
          <w:tcPr>
            <w:tcW w:w="1556" w:type="dxa"/>
            <w:tcBorders>
              <w:bottom w:val="single" w:sz="6" w:space="0" w:color="231F20"/>
            </w:tcBorders>
          </w:tcPr>
          <w:p w:rsidR="009A7C4B" w:rsidRPr="00204ED7" w:rsidRDefault="009A7C4B" w:rsidP="00050377">
            <w:pPr>
              <w:pStyle w:val="TableParagraph"/>
              <w:spacing w:before="100" w:line="240" w:lineRule="auto"/>
              <w:ind w:left="128"/>
              <w:rPr>
                <w:rFonts w:asciiTheme="minorHAnsi" w:hAnsiTheme="minorHAnsi" w:cstheme="minorHAnsi"/>
                <w:sz w:val="12"/>
              </w:rPr>
            </w:pPr>
            <w:r w:rsidRPr="00204ED7">
              <w:rPr>
                <w:rFonts w:asciiTheme="minorHAnsi" w:hAnsiTheme="minorHAnsi" w:cstheme="minorHAnsi"/>
                <w:color w:val="231F20"/>
                <w:sz w:val="12"/>
              </w:rPr>
              <w:t>8</w:t>
            </w:r>
          </w:p>
        </w:tc>
        <w:tc>
          <w:tcPr>
            <w:tcW w:w="1202" w:type="dxa"/>
            <w:tcBorders>
              <w:bottom w:val="single" w:sz="6" w:space="0" w:color="231F20"/>
            </w:tcBorders>
          </w:tcPr>
          <w:p w:rsidR="009A7C4B" w:rsidRPr="00204ED7" w:rsidRDefault="009A7C4B" w:rsidP="00050377">
            <w:pPr>
              <w:pStyle w:val="TableParagraph"/>
              <w:spacing w:before="100" w:line="240" w:lineRule="auto"/>
              <w:ind w:left="128"/>
              <w:rPr>
                <w:rFonts w:asciiTheme="minorHAnsi" w:hAnsiTheme="minorHAnsi" w:cstheme="minorHAnsi"/>
                <w:sz w:val="12"/>
              </w:rPr>
            </w:pPr>
            <w:r w:rsidRPr="00204ED7">
              <w:rPr>
                <w:rFonts w:asciiTheme="minorHAnsi" w:hAnsiTheme="minorHAnsi" w:cstheme="minorHAnsi"/>
                <w:color w:val="231F20"/>
                <w:sz w:val="12"/>
              </w:rPr>
              <w:t>38.3</w:t>
            </w:r>
            <w:r w:rsidRPr="00204ED7">
              <w:rPr>
                <w:rFonts w:asciiTheme="minorHAnsi" w:hAnsiTheme="minorHAnsi" w:cstheme="minorHAnsi"/>
                <w:color w:val="231F20"/>
                <w:spacing w:val="-7"/>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3"/>
                <w:sz w:val="12"/>
              </w:rPr>
              <w:t xml:space="preserve"> </w:t>
            </w:r>
            <w:r w:rsidRPr="00204ED7">
              <w:rPr>
                <w:rFonts w:asciiTheme="minorHAnsi" w:hAnsiTheme="minorHAnsi" w:cstheme="minorHAnsi"/>
                <w:color w:val="231F20"/>
                <w:sz w:val="12"/>
              </w:rPr>
              <w:t>13.1</w:t>
            </w:r>
          </w:p>
        </w:tc>
        <w:tc>
          <w:tcPr>
            <w:tcW w:w="1083" w:type="dxa"/>
            <w:tcBorders>
              <w:bottom w:val="single" w:sz="6" w:space="0" w:color="231F20"/>
            </w:tcBorders>
          </w:tcPr>
          <w:p w:rsidR="009A7C4B" w:rsidRPr="00204ED7" w:rsidRDefault="009A7C4B" w:rsidP="00050377">
            <w:pPr>
              <w:pStyle w:val="TableParagraph"/>
              <w:spacing w:before="100" w:line="240" w:lineRule="auto"/>
              <w:ind w:left="127"/>
              <w:rPr>
                <w:rFonts w:asciiTheme="minorHAnsi" w:hAnsiTheme="minorHAnsi" w:cstheme="minorHAnsi"/>
                <w:sz w:val="12"/>
              </w:rPr>
            </w:pPr>
            <w:r w:rsidRPr="00204ED7">
              <w:rPr>
                <w:rFonts w:asciiTheme="minorHAnsi" w:hAnsiTheme="minorHAnsi" w:cstheme="minorHAnsi"/>
                <w:color w:val="231F20"/>
                <w:sz w:val="12"/>
              </w:rPr>
              <w:t>31.5</w:t>
            </w:r>
            <w:r w:rsidRPr="00204ED7">
              <w:rPr>
                <w:rFonts w:asciiTheme="minorHAnsi" w:hAnsiTheme="minorHAnsi" w:cstheme="minorHAnsi"/>
                <w:color w:val="231F20"/>
                <w:spacing w:val="-11"/>
                <w:sz w:val="12"/>
              </w:rPr>
              <w:t xml:space="preserve"> </w:t>
            </w:r>
            <w:r w:rsidRPr="00204ED7">
              <w:rPr>
                <w:rFonts w:asciiTheme="minorHAnsi" w:hAnsiTheme="minorHAnsi" w:cstheme="minorHAnsi"/>
                <w:color w:val="231F20"/>
                <w:sz w:val="12"/>
              </w:rPr>
              <w:t>±</w:t>
            </w:r>
            <w:r w:rsidRPr="00204ED7">
              <w:rPr>
                <w:rFonts w:asciiTheme="minorHAnsi" w:hAnsiTheme="minorHAnsi" w:cstheme="minorHAnsi"/>
                <w:color w:val="231F20"/>
                <w:spacing w:val="-11"/>
                <w:sz w:val="12"/>
              </w:rPr>
              <w:t xml:space="preserve"> </w:t>
            </w:r>
            <w:r w:rsidRPr="00204ED7">
              <w:rPr>
                <w:rFonts w:asciiTheme="minorHAnsi" w:hAnsiTheme="minorHAnsi" w:cstheme="minorHAnsi"/>
                <w:color w:val="231F20"/>
                <w:sz w:val="12"/>
              </w:rPr>
              <w:t>8.2</w:t>
            </w:r>
          </w:p>
        </w:tc>
      </w:tr>
    </w:tbl>
    <w:p w:rsidR="009A7C4B" w:rsidRPr="0080502F" w:rsidRDefault="009A7C4B" w:rsidP="009A7C4B">
      <w:pPr>
        <w:spacing w:before="48" w:line="278" w:lineRule="auto"/>
        <w:ind w:left="114" w:hanging="1"/>
        <w:rPr>
          <w:rFonts w:asciiTheme="minorHAnsi" w:hAnsiTheme="minorHAnsi" w:cstheme="minorHAnsi"/>
          <w:sz w:val="12"/>
        </w:rPr>
      </w:pPr>
      <w:r>
        <w:rPr>
          <w:rFonts w:asciiTheme="minorHAnsi" w:hAnsiTheme="minorHAnsi" w:cstheme="minorHAnsi"/>
          <w:color w:val="231F20"/>
          <w:spacing w:val="1"/>
          <w:w w:val="122"/>
          <w:sz w:val="12"/>
        </w:rPr>
        <w:t>Skróty</w:t>
      </w:r>
      <w:r w:rsidRPr="001912C9">
        <w:rPr>
          <w:rFonts w:asciiTheme="minorHAnsi" w:hAnsiTheme="minorHAnsi" w:cstheme="minorHAnsi"/>
          <w:color w:val="231F20"/>
          <w:w w:val="114"/>
          <w:sz w:val="12"/>
        </w:rPr>
        <w:t>:</w:t>
      </w:r>
      <w:r w:rsidRPr="001912C9">
        <w:rPr>
          <w:rFonts w:asciiTheme="minorHAnsi" w:hAnsiTheme="minorHAnsi" w:cstheme="minorHAnsi"/>
          <w:color w:val="231F20"/>
          <w:spacing w:val="8"/>
          <w:sz w:val="12"/>
        </w:rPr>
        <w:t xml:space="preserve"> </w:t>
      </w:r>
      <w:r w:rsidRPr="001912C9">
        <w:rPr>
          <w:rFonts w:asciiTheme="minorHAnsi" w:hAnsiTheme="minorHAnsi" w:cstheme="minorHAnsi"/>
          <w:color w:val="231F20"/>
          <w:spacing w:val="1"/>
          <w:w w:val="102"/>
          <w:sz w:val="12"/>
        </w:rPr>
        <w:t>B</w:t>
      </w:r>
      <w:r w:rsidRPr="001912C9">
        <w:rPr>
          <w:rFonts w:asciiTheme="minorHAnsi" w:hAnsiTheme="minorHAnsi" w:cstheme="minorHAnsi"/>
          <w:color w:val="231F20"/>
          <w:spacing w:val="1"/>
          <w:w w:val="112"/>
          <w:sz w:val="12"/>
        </w:rPr>
        <w:t>U</w:t>
      </w:r>
      <w:r w:rsidRPr="001912C9">
        <w:rPr>
          <w:rFonts w:asciiTheme="minorHAnsi" w:hAnsiTheme="minorHAnsi" w:cstheme="minorHAnsi"/>
          <w:color w:val="231F20"/>
          <w:w w:val="104"/>
          <w:sz w:val="12"/>
        </w:rPr>
        <w:t>N,</w:t>
      </w:r>
      <w:r w:rsidRPr="001912C9">
        <w:rPr>
          <w:rFonts w:asciiTheme="minorHAnsi" w:hAnsiTheme="minorHAnsi" w:cstheme="minorHAnsi"/>
          <w:color w:val="231F20"/>
          <w:spacing w:val="7"/>
          <w:sz w:val="12"/>
        </w:rPr>
        <w:t xml:space="preserve"> </w:t>
      </w:r>
      <w:r>
        <w:rPr>
          <w:rFonts w:asciiTheme="minorHAnsi" w:hAnsiTheme="minorHAnsi" w:cstheme="minorHAnsi"/>
          <w:color w:val="231F20"/>
          <w:spacing w:val="1"/>
          <w:w w:val="98"/>
          <w:sz w:val="12"/>
        </w:rPr>
        <w:t>azot mocznika</w:t>
      </w:r>
      <w:r w:rsidRPr="001912C9">
        <w:rPr>
          <w:rFonts w:asciiTheme="minorHAnsi" w:hAnsiTheme="minorHAnsi" w:cstheme="minorHAnsi"/>
          <w:color w:val="231F20"/>
          <w:w w:val="178"/>
          <w:sz w:val="12"/>
        </w:rPr>
        <w:t>;</w:t>
      </w:r>
      <w:r w:rsidRPr="001912C9">
        <w:rPr>
          <w:rFonts w:asciiTheme="minorHAnsi" w:hAnsiTheme="minorHAnsi" w:cstheme="minorHAnsi"/>
          <w:color w:val="231F20"/>
          <w:spacing w:val="7"/>
          <w:sz w:val="12"/>
        </w:rPr>
        <w:t xml:space="preserve"> </w:t>
      </w:r>
      <w:r w:rsidRPr="001912C9">
        <w:rPr>
          <w:rFonts w:asciiTheme="minorHAnsi" w:hAnsiTheme="minorHAnsi" w:cstheme="minorHAnsi"/>
          <w:color w:val="231F20"/>
          <w:spacing w:val="1"/>
          <w:w w:val="102"/>
          <w:sz w:val="12"/>
        </w:rPr>
        <w:t>B</w:t>
      </w:r>
      <w:r w:rsidRPr="001912C9">
        <w:rPr>
          <w:rFonts w:asciiTheme="minorHAnsi" w:hAnsiTheme="minorHAnsi" w:cstheme="minorHAnsi"/>
          <w:color w:val="231F20"/>
          <w:spacing w:val="1"/>
          <w:w w:val="91"/>
          <w:sz w:val="12"/>
        </w:rPr>
        <w:t>O</w:t>
      </w:r>
      <w:r w:rsidRPr="001912C9">
        <w:rPr>
          <w:rFonts w:asciiTheme="minorHAnsi" w:hAnsiTheme="minorHAnsi" w:cstheme="minorHAnsi"/>
          <w:color w:val="231F20"/>
          <w:w w:val="94"/>
          <w:sz w:val="12"/>
        </w:rPr>
        <w:t>H</w:t>
      </w:r>
      <w:r w:rsidRPr="001912C9">
        <w:rPr>
          <w:rFonts w:asciiTheme="minorHAnsi" w:hAnsiTheme="minorHAnsi" w:cstheme="minorHAnsi"/>
          <w:color w:val="231F20"/>
          <w:spacing w:val="2"/>
          <w:w w:val="94"/>
          <w:sz w:val="12"/>
        </w:rPr>
        <w:t>B</w:t>
      </w:r>
      <w:r w:rsidRPr="001912C9">
        <w:rPr>
          <w:rFonts w:asciiTheme="minorHAnsi" w:hAnsiTheme="minorHAnsi" w:cstheme="minorHAnsi"/>
          <w:color w:val="231F20"/>
          <w:w w:val="119"/>
          <w:sz w:val="12"/>
        </w:rPr>
        <w:t>,</w:t>
      </w:r>
      <w:r w:rsidRPr="001912C9">
        <w:rPr>
          <w:rFonts w:asciiTheme="minorHAnsi" w:hAnsiTheme="minorHAnsi" w:cstheme="minorHAnsi"/>
          <w:color w:val="231F20"/>
          <w:spacing w:val="6"/>
          <w:sz w:val="12"/>
        </w:rPr>
        <w:t xml:space="preserve"> </w:t>
      </w:r>
      <w:r w:rsidRPr="001912C9">
        <w:rPr>
          <w:rFonts w:asciiTheme="minorHAnsi" w:hAnsiTheme="minorHAnsi" w:cstheme="minorHAnsi"/>
          <w:color w:val="231F20"/>
          <w:spacing w:val="1"/>
          <w:w w:val="98"/>
          <w:sz w:val="12"/>
        </w:rPr>
        <w:t>b</w:t>
      </w:r>
      <w:r w:rsidRPr="001912C9">
        <w:rPr>
          <w:rFonts w:asciiTheme="minorHAnsi" w:hAnsiTheme="minorHAnsi" w:cstheme="minorHAnsi"/>
          <w:color w:val="231F20"/>
          <w:spacing w:val="1"/>
          <w:w w:val="73"/>
          <w:sz w:val="12"/>
        </w:rPr>
        <w:t>e</w:t>
      </w:r>
      <w:r w:rsidRPr="001912C9">
        <w:rPr>
          <w:rFonts w:asciiTheme="minorHAnsi" w:hAnsiTheme="minorHAnsi" w:cstheme="minorHAnsi"/>
          <w:color w:val="231F20"/>
          <w:w w:val="78"/>
          <w:sz w:val="12"/>
        </w:rPr>
        <w:t>t</w:t>
      </w:r>
      <w:r w:rsidRPr="001912C9">
        <w:rPr>
          <w:rFonts w:asciiTheme="minorHAnsi" w:hAnsiTheme="minorHAnsi" w:cstheme="minorHAnsi"/>
          <w:color w:val="231F20"/>
          <w:spacing w:val="1"/>
          <w:w w:val="78"/>
          <w:sz w:val="12"/>
        </w:rPr>
        <w:t>a</w:t>
      </w:r>
      <w:r w:rsidRPr="001912C9">
        <w:rPr>
          <w:rFonts w:asciiTheme="minorHAnsi" w:hAnsiTheme="minorHAnsi" w:cstheme="minorHAnsi"/>
          <w:color w:val="231F20"/>
          <w:spacing w:val="1"/>
          <w:w w:val="110"/>
          <w:sz w:val="12"/>
        </w:rPr>
        <w:t>-</w:t>
      </w:r>
      <w:r w:rsidRPr="001912C9">
        <w:rPr>
          <w:rFonts w:asciiTheme="minorHAnsi" w:hAnsiTheme="minorHAnsi" w:cstheme="minorHAnsi"/>
          <w:color w:val="231F20"/>
          <w:spacing w:val="1"/>
          <w:w w:val="72"/>
          <w:sz w:val="12"/>
        </w:rPr>
        <w:t>h</w:t>
      </w:r>
      <w:r w:rsidRPr="001912C9">
        <w:rPr>
          <w:rFonts w:asciiTheme="minorHAnsi" w:hAnsiTheme="minorHAnsi" w:cstheme="minorHAnsi"/>
          <w:color w:val="231F20"/>
          <w:spacing w:val="1"/>
          <w:w w:val="103"/>
          <w:sz w:val="12"/>
        </w:rPr>
        <w:t>y</w:t>
      </w:r>
      <w:r w:rsidRPr="001912C9">
        <w:rPr>
          <w:rFonts w:asciiTheme="minorHAnsi" w:hAnsiTheme="minorHAnsi" w:cstheme="minorHAnsi"/>
          <w:color w:val="231F20"/>
          <w:spacing w:val="1"/>
          <w:w w:val="115"/>
          <w:sz w:val="12"/>
        </w:rPr>
        <w:t>d</w:t>
      </w:r>
      <w:r w:rsidRPr="001912C9">
        <w:rPr>
          <w:rFonts w:asciiTheme="minorHAnsi" w:hAnsiTheme="minorHAnsi" w:cstheme="minorHAnsi"/>
          <w:color w:val="231F20"/>
          <w:spacing w:val="1"/>
          <w:w w:val="82"/>
          <w:sz w:val="12"/>
        </w:rPr>
        <w:t>r</w:t>
      </w:r>
      <w:r w:rsidRPr="001912C9">
        <w:rPr>
          <w:rFonts w:asciiTheme="minorHAnsi" w:hAnsiTheme="minorHAnsi" w:cstheme="minorHAnsi"/>
          <w:color w:val="231F20"/>
          <w:w w:val="81"/>
          <w:sz w:val="12"/>
        </w:rPr>
        <w:t>o</w:t>
      </w:r>
      <w:r>
        <w:rPr>
          <w:rFonts w:asciiTheme="minorHAnsi" w:hAnsiTheme="minorHAnsi" w:cstheme="minorHAnsi"/>
          <w:color w:val="231F20"/>
          <w:spacing w:val="1"/>
          <w:w w:val="81"/>
          <w:sz w:val="12"/>
        </w:rPr>
        <w:t>ksymaślan</w:t>
      </w:r>
      <w:r w:rsidRPr="001912C9">
        <w:rPr>
          <w:rFonts w:asciiTheme="minorHAnsi" w:hAnsiTheme="minorHAnsi" w:cstheme="minorHAnsi"/>
          <w:color w:val="231F20"/>
          <w:w w:val="178"/>
          <w:sz w:val="12"/>
        </w:rPr>
        <w:t>;</w:t>
      </w:r>
      <w:r w:rsidRPr="001912C9">
        <w:rPr>
          <w:rFonts w:asciiTheme="minorHAnsi" w:hAnsiTheme="minorHAnsi" w:cstheme="minorHAnsi"/>
          <w:color w:val="231F20"/>
          <w:spacing w:val="6"/>
          <w:sz w:val="12"/>
        </w:rPr>
        <w:t xml:space="preserve"> </w:t>
      </w:r>
      <w:r w:rsidRPr="001912C9">
        <w:rPr>
          <w:rFonts w:asciiTheme="minorHAnsi" w:hAnsiTheme="minorHAnsi" w:cstheme="minorHAnsi"/>
          <w:color w:val="231F20"/>
          <w:spacing w:val="1"/>
          <w:w w:val="88"/>
          <w:sz w:val="12"/>
        </w:rPr>
        <w:t>C</w:t>
      </w:r>
      <w:r w:rsidRPr="001912C9">
        <w:rPr>
          <w:rFonts w:asciiTheme="minorHAnsi" w:hAnsiTheme="minorHAnsi" w:cstheme="minorHAnsi"/>
          <w:color w:val="231F20"/>
          <w:spacing w:val="1"/>
          <w:w w:val="91"/>
          <w:sz w:val="12"/>
        </w:rPr>
        <w:t>O</w:t>
      </w:r>
      <w:r w:rsidRPr="001912C9">
        <w:rPr>
          <w:rFonts w:asciiTheme="minorHAnsi" w:hAnsiTheme="minorHAnsi" w:cstheme="minorHAnsi"/>
          <w:color w:val="231F20"/>
          <w:w w:val="165"/>
          <w:sz w:val="12"/>
          <w:vertAlign w:val="subscript"/>
        </w:rPr>
        <w:t>2</w:t>
      </w:r>
      <w:r w:rsidRPr="001912C9">
        <w:rPr>
          <w:rFonts w:asciiTheme="minorHAnsi" w:hAnsiTheme="minorHAnsi" w:cstheme="minorHAnsi"/>
          <w:color w:val="231F20"/>
          <w:w w:val="119"/>
          <w:sz w:val="12"/>
        </w:rPr>
        <w:t>,</w:t>
      </w:r>
      <w:r w:rsidRPr="001912C9">
        <w:rPr>
          <w:rFonts w:asciiTheme="minorHAnsi" w:hAnsiTheme="minorHAnsi" w:cstheme="minorHAnsi"/>
          <w:color w:val="231F20"/>
          <w:spacing w:val="7"/>
          <w:sz w:val="12"/>
        </w:rPr>
        <w:t xml:space="preserve"> </w:t>
      </w:r>
      <w:r>
        <w:rPr>
          <w:rFonts w:asciiTheme="minorHAnsi" w:hAnsiTheme="minorHAnsi" w:cstheme="minorHAnsi"/>
          <w:color w:val="231F20"/>
          <w:spacing w:val="1"/>
          <w:w w:val="69"/>
          <w:sz w:val="12"/>
        </w:rPr>
        <w:t>dwutlenek węgla</w:t>
      </w:r>
      <w:r w:rsidRPr="001912C9">
        <w:rPr>
          <w:rFonts w:asciiTheme="minorHAnsi" w:hAnsiTheme="minorHAnsi" w:cstheme="minorHAnsi"/>
          <w:color w:val="231F20"/>
          <w:sz w:val="12"/>
        </w:rPr>
        <w:t>.</w:t>
      </w:r>
    </w:p>
    <w:p w:rsidR="00050377" w:rsidRDefault="00050377" w:rsidP="00050377">
      <w:pPr>
        <w:pStyle w:val="Tekstpodstawowy"/>
        <w:spacing w:line="254" w:lineRule="auto"/>
        <w:ind w:left="114" w:right="38" w:firstLine="239"/>
        <w:jc w:val="both"/>
        <w:rPr>
          <w:rFonts w:asciiTheme="minorHAnsi" w:hAnsiTheme="minorHAnsi" w:cstheme="minorHAnsi"/>
          <w:color w:val="231F20"/>
          <w:sz w:val="14"/>
          <w:szCs w:val="22"/>
        </w:rPr>
      </w:pPr>
      <w:r>
        <w:rPr>
          <w:rFonts w:asciiTheme="minorHAnsi" w:hAnsiTheme="minorHAnsi" w:cstheme="minorHAnsi"/>
          <w:color w:val="231F20"/>
          <w:sz w:val="14"/>
          <w:szCs w:val="22"/>
        </w:rPr>
        <w:br/>
      </w:r>
    </w:p>
    <w:p w:rsidR="00050377" w:rsidRDefault="00A32D9E" w:rsidP="00050377">
      <w:pPr>
        <w:pStyle w:val="Tekstpodstawowy"/>
        <w:spacing w:line="254" w:lineRule="auto"/>
        <w:ind w:left="114" w:right="38" w:firstLine="239"/>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lastRenderedPageBreak/>
        <w:t xml:space="preserve"> </w:t>
      </w:r>
      <w:r w:rsidR="00050377" w:rsidRPr="009A7C4B">
        <w:rPr>
          <w:rFonts w:asciiTheme="minorHAnsi" w:hAnsiTheme="minorHAnsi" w:cstheme="minorHAnsi"/>
          <w:color w:val="231F20"/>
          <w:sz w:val="14"/>
          <w:szCs w:val="22"/>
        </w:rPr>
        <w:t>Dodatkowo jednej osobie wciąż nie udało się uzyskać idealnej kontroli napadów. Badany ten stosował przed dietą leki przeciwpadaczkowe w związku z podejrzewanymi, lecz niepotwierdzonymi klinicznie epizodami nasuwającymi podejrzenie napadów.</w:t>
      </w:r>
    </w:p>
    <w:p w:rsidR="00AA6C79" w:rsidRPr="009A7C4B" w:rsidRDefault="00A32D9E" w:rsidP="009A7C4B">
      <w:pPr>
        <w:pStyle w:val="Tekstpodstawowy"/>
        <w:spacing w:line="254" w:lineRule="auto"/>
        <w:ind w:left="114" w:right="38" w:firstLine="239"/>
        <w:jc w:val="both"/>
        <w:rPr>
          <w:rFonts w:asciiTheme="minorHAnsi" w:hAnsiTheme="minorHAnsi" w:cstheme="minorHAnsi"/>
          <w:color w:val="231F20"/>
          <w:sz w:val="14"/>
          <w:szCs w:val="22"/>
        </w:rPr>
      </w:pPr>
      <w:r w:rsidRPr="009A7C4B">
        <w:rPr>
          <w:rFonts w:asciiTheme="minorHAnsi" w:hAnsiTheme="minorHAnsi" w:cstheme="minorHAnsi"/>
          <w:color w:val="231F20"/>
          <w:sz w:val="14"/>
          <w:szCs w:val="22"/>
        </w:rPr>
        <w:t>Osoba ta zaczęła doświadczać napadów podczas okresu schodzenia z leków przeciwpadaczkowych po wejściu na dietę LGIT. Istnieje możliwość, że terapia dietetyczna pogorszyła jego napady, lecz biorąc pod uwagę korelację czasową, bardziej prawdopodobne jest, że napady uległy pogorszeniu w wyniku zmiany w zakresie leków przeciwpadaczkowych, a sama dieta LGIT była zwyczajnie nieskuteczna w kontrolowaniu ich w trakcie tych zmian w leczeniu.</w:t>
      </w:r>
    </w:p>
    <w:p w:rsidR="00A10365" w:rsidRDefault="003F66CF" w:rsidP="00050377">
      <w:pPr>
        <w:pStyle w:val="Tekstpodstawowy"/>
        <w:spacing w:line="254" w:lineRule="auto"/>
        <w:ind w:left="114" w:right="38" w:firstLine="239"/>
        <w:jc w:val="both"/>
        <w:rPr>
          <w:rFonts w:asciiTheme="minorHAnsi" w:hAnsiTheme="minorHAnsi" w:cstheme="minorHAnsi"/>
        </w:rPr>
      </w:pPr>
      <w:r w:rsidRPr="009A7C4B">
        <w:rPr>
          <w:rFonts w:asciiTheme="minorHAnsi" w:hAnsiTheme="minorHAnsi" w:cstheme="minorHAnsi"/>
          <w:color w:val="231F20"/>
          <w:sz w:val="14"/>
          <w:szCs w:val="22"/>
        </w:rPr>
        <w:t>Badani, których dieta została zmodyfikowana przez samych rodziców byli w stanie utrzymać taki sam lub lepszy poziom kontroli napadów, a jeden z nich był w stanie zrezygnować z leków przeciwpadaczkowych. Zaleca się, by osoby, które chciałyby podjąć się diety LGIT skonsultowały się z rejestrowanym dietetykiem posiadającym wiedzę o diecie LGIT, a także neurologiem, jako że terapia ta wiąże się z pewnym ryzykiem i efektami ubocznymi związanymi z dietą. Efekty uboczne obserwowane u badanych były łagodne, po części dzięki regularnym badaniom laboratoryjnym i wdrażania suplementacji w razie potrzeby. Przy odpowiednim monitorowaniu, dieta LGIT może mieć tylko nieliczne, a nawet brak efektów ubocznych.</w:t>
      </w:r>
    </w:p>
    <w:p w:rsidR="00050377" w:rsidRPr="00050377" w:rsidRDefault="00050377" w:rsidP="00050377">
      <w:pPr>
        <w:pStyle w:val="Tekstpodstawowy"/>
        <w:spacing w:before="7" w:line="254" w:lineRule="auto"/>
        <w:ind w:left="142" w:right="1" w:firstLine="239"/>
        <w:jc w:val="both"/>
        <w:rPr>
          <w:rFonts w:asciiTheme="minorHAnsi" w:hAnsiTheme="minorHAnsi" w:cstheme="minorHAnsi"/>
          <w:color w:val="231F20"/>
          <w:sz w:val="14"/>
          <w:szCs w:val="22"/>
        </w:rPr>
      </w:pPr>
      <w:r>
        <w:rPr>
          <w:rFonts w:asciiTheme="minorHAnsi" w:hAnsiTheme="minorHAnsi" w:cstheme="minorHAnsi"/>
          <w:color w:val="231F20"/>
          <w:sz w:val="14"/>
          <w:szCs w:val="22"/>
        </w:rPr>
        <w:t>Pomimo iż w innych źródłach stwierdzono, że skuteczna kontrola napadów wymaga przyjmowania od 40 do 60g węglowodanów dziennie</w:t>
      </w:r>
      <w:r w:rsidRPr="00050377">
        <w:rPr>
          <w:rFonts w:asciiTheme="minorHAnsi" w:hAnsiTheme="minorHAnsi" w:cstheme="minorHAnsi"/>
          <w:color w:val="231F20"/>
          <w:sz w:val="14"/>
          <w:szCs w:val="22"/>
        </w:rPr>
        <w:t xml:space="preserve"> </w:t>
      </w:r>
      <w:hyperlink w:anchor="_bookmark6" w:history="1">
        <w:r w:rsidRPr="00050377">
          <w:rPr>
            <w:rFonts w:asciiTheme="minorHAnsi" w:hAnsiTheme="minorHAnsi" w:cstheme="minorHAnsi"/>
            <w:color w:val="231F20"/>
            <w:sz w:val="14"/>
            <w:szCs w:val="22"/>
          </w:rPr>
          <w:t>[1]</w:t>
        </w:r>
      </w:hyperlink>
      <w:r w:rsidRPr="00050377">
        <w:rPr>
          <w:rFonts w:asciiTheme="minorHAnsi" w:hAnsiTheme="minorHAnsi" w:cstheme="minorHAnsi"/>
          <w:color w:val="231F20"/>
          <w:sz w:val="14"/>
          <w:szCs w:val="22"/>
        </w:rPr>
        <w:t>,</w:t>
      </w:r>
      <w:r>
        <w:rPr>
          <w:rFonts w:asciiTheme="minorHAnsi" w:hAnsiTheme="minorHAnsi" w:cstheme="minorHAnsi"/>
          <w:color w:val="231F20"/>
          <w:sz w:val="14"/>
          <w:szCs w:val="22"/>
        </w:rPr>
        <w:t xml:space="preserve"> w naszym badaniu odkryliśmy, że niektóre osoby chorujące na zespół Angelmana </w:t>
      </w:r>
      <w:r w:rsidR="00357382">
        <w:rPr>
          <w:rFonts w:asciiTheme="minorHAnsi" w:hAnsiTheme="minorHAnsi" w:cstheme="minorHAnsi"/>
          <w:color w:val="231F20"/>
          <w:sz w:val="14"/>
          <w:szCs w:val="22"/>
        </w:rPr>
        <w:t>mogą przyjmować większą ich ilość I utrzymać podobny poziom kontroli napadów.</w:t>
      </w:r>
    </w:p>
    <w:p w:rsidR="00050377" w:rsidRPr="00050377" w:rsidRDefault="00357382" w:rsidP="00357382">
      <w:pPr>
        <w:pStyle w:val="Tekstpodstawowy"/>
        <w:spacing w:line="254" w:lineRule="auto"/>
        <w:ind w:left="142" w:right="111" w:firstLine="239"/>
        <w:jc w:val="both"/>
        <w:rPr>
          <w:rFonts w:asciiTheme="minorHAnsi" w:hAnsiTheme="minorHAnsi" w:cstheme="minorHAnsi"/>
          <w:color w:val="231F20"/>
          <w:sz w:val="14"/>
          <w:szCs w:val="22"/>
        </w:rPr>
      </w:pPr>
      <w:r>
        <w:rPr>
          <w:rFonts w:asciiTheme="minorHAnsi" w:hAnsiTheme="minorHAnsi" w:cstheme="minorHAnsi"/>
          <w:color w:val="231F20"/>
          <w:sz w:val="14"/>
          <w:szCs w:val="22"/>
        </w:rPr>
        <w:t xml:space="preserve">U trzech badanych wprowadzono łagodniejszą wersję diety LGIT I utrzymano wysoki poziom kontroli napadów. To odkrycie sugeruje, że istnieje możliwość wprowadzenia mniej restrykcyjnego limitu węglowodanów na diecie LGIT, co z kolei może być pomocne dla rodziców w utrzymywaniu diety przez dłuższy czas. W naszym badaniu przeciętny czas stosowania diety przez osoby w zebranej kohorcie wyniósł 3 lata, a w przypadku 2 badanych kontynuowano dietę nawet przez blisko 8 lat. Poprzednie badania dotyczące wykorzystania diety LGIT w leczeniu epilepsji w ogólnej populacji chorych na padaczkę wykazały, że w 56% przypadków </w:t>
      </w:r>
      <w:r w:rsidR="002812FA">
        <w:rPr>
          <w:rFonts w:asciiTheme="minorHAnsi" w:hAnsiTheme="minorHAnsi" w:cstheme="minorHAnsi"/>
          <w:color w:val="231F20"/>
          <w:sz w:val="14"/>
          <w:szCs w:val="22"/>
        </w:rPr>
        <w:t>rezygnowano z</w:t>
      </w:r>
      <w:r>
        <w:rPr>
          <w:rFonts w:asciiTheme="minorHAnsi" w:hAnsiTheme="minorHAnsi" w:cstheme="minorHAnsi"/>
          <w:color w:val="231F20"/>
          <w:sz w:val="14"/>
          <w:szCs w:val="22"/>
        </w:rPr>
        <w:t xml:space="preserve"> diety lub nie kontynuowano wizyt przed zakończeniem 1 roku</w:t>
      </w:r>
      <w:r w:rsidR="00050377" w:rsidRPr="00050377">
        <w:rPr>
          <w:rFonts w:asciiTheme="minorHAnsi" w:hAnsiTheme="minorHAnsi" w:cstheme="minorHAnsi"/>
          <w:color w:val="231F20"/>
          <w:sz w:val="14"/>
          <w:szCs w:val="22"/>
        </w:rPr>
        <w:t xml:space="preserve"> </w:t>
      </w:r>
      <w:hyperlink w:anchor="_bookmark6" w:history="1">
        <w:r w:rsidR="00050377" w:rsidRPr="00050377">
          <w:rPr>
            <w:rFonts w:asciiTheme="minorHAnsi" w:hAnsiTheme="minorHAnsi" w:cstheme="minorHAnsi"/>
            <w:color w:val="231F20"/>
            <w:sz w:val="14"/>
            <w:szCs w:val="22"/>
          </w:rPr>
          <w:t>[18]</w:t>
        </w:r>
      </w:hyperlink>
      <w:r w:rsidR="00050377" w:rsidRPr="00050377">
        <w:rPr>
          <w:rFonts w:asciiTheme="minorHAnsi" w:hAnsiTheme="minorHAnsi" w:cstheme="minorHAnsi"/>
          <w:color w:val="231F20"/>
          <w:sz w:val="14"/>
          <w:szCs w:val="22"/>
        </w:rPr>
        <w:t>.</w:t>
      </w:r>
      <w:r>
        <w:rPr>
          <w:rFonts w:asciiTheme="minorHAnsi" w:hAnsiTheme="minorHAnsi" w:cstheme="minorHAnsi"/>
          <w:color w:val="231F20"/>
          <w:sz w:val="14"/>
          <w:szCs w:val="22"/>
        </w:rPr>
        <w:t xml:space="preserve"> W naszej kohorcie tylko</w:t>
      </w:r>
      <w:r w:rsidR="00050377" w:rsidRPr="00050377">
        <w:rPr>
          <w:rFonts w:asciiTheme="minorHAnsi" w:hAnsiTheme="minorHAnsi" w:cstheme="minorHAnsi"/>
          <w:color w:val="231F20"/>
          <w:sz w:val="14"/>
          <w:szCs w:val="22"/>
        </w:rPr>
        <w:t xml:space="preserve"> 13% </w:t>
      </w:r>
      <w:r>
        <w:rPr>
          <w:rFonts w:asciiTheme="minorHAnsi" w:hAnsiTheme="minorHAnsi" w:cstheme="minorHAnsi"/>
          <w:color w:val="231F20"/>
          <w:sz w:val="14"/>
          <w:szCs w:val="22"/>
        </w:rPr>
        <w:t>badanych wypadło z badania w pierwszym roku</w:t>
      </w:r>
      <w:r w:rsidR="00050377" w:rsidRPr="00050377">
        <w:rPr>
          <w:rFonts w:asciiTheme="minorHAnsi" w:hAnsiTheme="minorHAnsi" w:cstheme="minorHAnsi"/>
          <w:color w:val="231F20"/>
          <w:sz w:val="14"/>
          <w:szCs w:val="22"/>
        </w:rPr>
        <w:t>.</w:t>
      </w:r>
      <w:r>
        <w:rPr>
          <w:rFonts w:asciiTheme="minorHAnsi" w:hAnsiTheme="minorHAnsi" w:cstheme="minorHAnsi"/>
          <w:color w:val="231F20"/>
          <w:sz w:val="14"/>
          <w:szCs w:val="22"/>
        </w:rPr>
        <w:t xml:space="preserve"> Niski wskaźnik </w:t>
      </w:r>
      <w:r w:rsidR="002812FA">
        <w:rPr>
          <w:rFonts w:asciiTheme="minorHAnsi" w:hAnsiTheme="minorHAnsi" w:cstheme="minorHAnsi"/>
          <w:color w:val="231F20"/>
          <w:sz w:val="14"/>
          <w:szCs w:val="22"/>
        </w:rPr>
        <w:t>rezygnacji w naszej kohorcie może być związany z wysokim poziomem kontroli napadów, jaki zapewniła terapia dietą LGIT pacjentom z zespołem Angelmana oraz możliwością mniej restrykcyjnego przestrzegania diety przez niektórych badanych.</w:t>
      </w:r>
    </w:p>
    <w:p w:rsidR="00050377" w:rsidRPr="00050377" w:rsidRDefault="002812FA" w:rsidP="00050377">
      <w:pPr>
        <w:pStyle w:val="Tekstpodstawowy"/>
        <w:spacing w:before="11" w:line="254" w:lineRule="auto"/>
        <w:ind w:left="142" w:right="110" w:firstLine="239"/>
        <w:jc w:val="both"/>
        <w:rPr>
          <w:rFonts w:asciiTheme="minorHAnsi" w:hAnsiTheme="minorHAnsi" w:cstheme="minorHAnsi"/>
          <w:color w:val="231F20"/>
          <w:sz w:val="14"/>
          <w:szCs w:val="22"/>
        </w:rPr>
      </w:pPr>
      <w:r>
        <w:rPr>
          <w:rFonts w:asciiTheme="minorHAnsi" w:hAnsiTheme="minorHAnsi" w:cstheme="minorHAnsi"/>
          <w:color w:val="231F20"/>
          <w:sz w:val="14"/>
          <w:szCs w:val="22"/>
        </w:rPr>
        <w:t>Nasze badanie, jak i poprzednie badania nad dietą LGIT, wskazało, że poziom beta-hydroksymaślanu w surowicy krwi nie były skorelowane z poprawą kontroli napadów na przestrzeni czasu</w:t>
      </w:r>
      <w:r w:rsidR="00050377" w:rsidRPr="00050377">
        <w:rPr>
          <w:rFonts w:asciiTheme="minorHAnsi" w:hAnsiTheme="minorHAnsi" w:cstheme="minorHAnsi"/>
          <w:color w:val="231F20"/>
          <w:sz w:val="14"/>
          <w:szCs w:val="22"/>
        </w:rPr>
        <w:t xml:space="preserve"> </w:t>
      </w:r>
      <w:hyperlink w:anchor="_bookmark6" w:history="1">
        <w:r w:rsidR="00050377" w:rsidRPr="00050377">
          <w:rPr>
            <w:rFonts w:asciiTheme="minorHAnsi" w:hAnsiTheme="minorHAnsi" w:cstheme="minorHAnsi"/>
            <w:color w:val="231F20"/>
            <w:sz w:val="14"/>
            <w:szCs w:val="22"/>
          </w:rPr>
          <w:t>[19]</w:t>
        </w:r>
      </w:hyperlink>
      <w:r w:rsidR="00050377" w:rsidRPr="00050377">
        <w:rPr>
          <w:rFonts w:asciiTheme="minorHAnsi" w:hAnsiTheme="minorHAnsi" w:cstheme="minorHAnsi"/>
          <w:color w:val="231F20"/>
          <w:sz w:val="14"/>
          <w:szCs w:val="22"/>
        </w:rPr>
        <w:t>.</w:t>
      </w:r>
      <w:r>
        <w:rPr>
          <w:rFonts w:asciiTheme="minorHAnsi" w:hAnsiTheme="minorHAnsi" w:cstheme="minorHAnsi"/>
          <w:color w:val="231F20"/>
          <w:sz w:val="14"/>
          <w:szCs w:val="22"/>
        </w:rPr>
        <w:t xml:space="preserve"> Poziomy beta-hydroksymaślanu pozostały niskie po przejściu na dietę LGIT, dając dalsze dowody na to, że u badanych nie jest konieczna produkcja ciał ketonowych aby utrzymać kontrolę napadów. Zamiast tego mogą oni polegać na niskoglikemicznych produktach w celu uniknięcia drastycznych zmian w poziomach glukozy we krwi.</w:t>
      </w:r>
      <w:r w:rsidR="00050377" w:rsidRPr="00050377">
        <w:rPr>
          <w:rFonts w:asciiTheme="minorHAnsi" w:hAnsiTheme="minorHAnsi" w:cstheme="minorHAnsi"/>
          <w:color w:val="231F20"/>
          <w:sz w:val="14"/>
          <w:szCs w:val="22"/>
        </w:rPr>
        <w:t xml:space="preserve"> </w:t>
      </w:r>
      <w:r>
        <w:rPr>
          <w:rFonts w:asciiTheme="minorHAnsi" w:hAnsiTheme="minorHAnsi" w:cstheme="minorHAnsi"/>
          <w:color w:val="231F20"/>
          <w:sz w:val="14"/>
          <w:szCs w:val="22"/>
        </w:rPr>
        <w:t xml:space="preserve">Średni poziom glikemii po przejściu na dietę w naszej kohorcie wyniósł 81mg/dL, co mieści się w prawidłowym i spodziewanym zakresie. Niektórzy badani w kohorcie doświadczali okazyjnych napadów w sytuacjach spożycia nadmiernej ilości węglowodanów w pojedynczym posiłku lub spożycia węglowodanów o wysokim indeksie glikemicznym, co może sugerować, że utrzymanie stałego poziomu glikemii przyczynia się do poprawienia kontroli napadów. Poziomy azotu mocznika </w:t>
      </w:r>
      <w:r w:rsidR="00964F36">
        <w:rPr>
          <w:rFonts w:asciiTheme="minorHAnsi" w:hAnsiTheme="minorHAnsi" w:cstheme="minorHAnsi"/>
          <w:color w:val="231F20"/>
          <w:sz w:val="14"/>
          <w:szCs w:val="22"/>
        </w:rPr>
        <w:t xml:space="preserve">we krwi (BUN) ulegały niewielkim zmianom podczas trwania terapii. Wynik ten różni się od danych uzyskanych przez </w:t>
      </w:r>
      <w:r w:rsidR="00050377" w:rsidRPr="00050377">
        <w:rPr>
          <w:rFonts w:asciiTheme="minorHAnsi" w:hAnsiTheme="minorHAnsi" w:cstheme="minorHAnsi"/>
          <w:color w:val="231F20"/>
          <w:sz w:val="14"/>
          <w:szCs w:val="22"/>
        </w:rPr>
        <w:t>Muzykewicz</w:t>
      </w:r>
      <w:r w:rsidR="00964F36">
        <w:rPr>
          <w:rFonts w:asciiTheme="minorHAnsi" w:hAnsiTheme="minorHAnsi" w:cstheme="minorHAnsi"/>
          <w:color w:val="231F20"/>
          <w:sz w:val="14"/>
          <w:szCs w:val="22"/>
        </w:rPr>
        <w:t>a i</w:t>
      </w:r>
      <w:r w:rsidR="00050377" w:rsidRPr="00050377">
        <w:rPr>
          <w:rFonts w:asciiTheme="minorHAnsi" w:hAnsiTheme="minorHAnsi" w:cstheme="minorHAnsi"/>
          <w:color w:val="231F20"/>
          <w:sz w:val="14"/>
          <w:szCs w:val="22"/>
        </w:rPr>
        <w:t xml:space="preserve"> </w:t>
      </w:r>
      <w:r w:rsidR="00964F36">
        <w:rPr>
          <w:rFonts w:asciiTheme="minorHAnsi" w:hAnsiTheme="minorHAnsi" w:cstheme="minorHAnsi"/>
          <w:color w:val="231F20"/>
          <w:sz w:val="14"/>
          <w:szCs w:val="22"/>
        </w:rPr>
        <w:t>innych, którzy wykryli znaczny wzrost poziomów BUN w trakcie stosowania diety LGIT w dzieci z epilepsją</w:t>
      </w:r>
      <w:r w:rsidR="00050377" w:rsidRPr="00050377">
        <w:rPr>
          <w:rFonts w:asciiTheme="minorHAnsi" w:hAnsiTheme="minorHAnsi" w:cstheme="minorHAnsi"/>
          <w:color w:val="231F20"/>
          <w:sz w:val="14"/>
          <w:szCs w:val="22"/>
        </w:rPr>
        <w:t xml:space="preserve"> </w:t>
      </w:r>
      <w:hyperlink w:anchor="_bookmark6" w:history="1">
        <w:r w:rsidR="00050377" w:rsidRPr="00050377">
          <w:rPr>
            <w:rFonts w:asciiTheme="minorHAnsi" w:hAnsiTheme="minorHAnsi" w:cstheme="minorHAnsi"/>
            <w:color w:val="231F20"/>
            <w:sz w:val="14"/>
            <w:szCs w:val="22"/>
          </w:rPr>
          <w:t>[19]</w:t>
        </w:r>
      </w:hyperlink>
      <w:r w:rsidR="00050377" w:rsidRPr="00050377">
        <w:rPr>
          <w:rFonts w:asciiTheme="minorHAnsi" w:hAnsiTheme="minorHAnsi" w:cstheme="minorHAnsi"/>
          <w:color w:val="231F20"/>
          <w:sz w:val="14"/>
          <w:szCs w:val="22"/>
        </w:rPr>
        <w:t xml:space="preserve">. </w:t>
      </w:r>
      <w:r w:rsidR="00964F36">
        <w:rPr>
          <w:rFonts w:asciiTheme="minorHAnsi" w:hAnsiTheme="minorHAnsi" w:cstheme="minorHAnsi"/>
          <w:color w:val="231F20"/>
          <w:sz w:val="14"/>
          <w:szCs w:val="22"/>
        </w:rPr>
        <w:t>Średnie poziomy wolnej karnityny oraz dwutlenku węgla zmieniały się tylko nieznacznie podczas terapii dietą. Dwóm pacjentom, którzy najprawdopodobniej doświadczyli kwasicy zalecono suplementację cytrynianów (Cytra-K) w celu przywrócenia ich wyników do normy. Możliwe, że suplementacja ta mogła być odpowiedzialna za ogólny lekki wzrost poziomu dwutlenku węgla zamiast ogólnego spadku obserwowanego czasem jako wynik kwasicy spowodowanej metabolizmem tłuszczów. Dieta LGIT nie miała dużego wpływu na zakresy percentylowe wyników wskaźnika BMI</w:t>
      </w:r>
      <w:r w:rsidR="00B477D5">
        <w:rPr>
          <w:rFonts w:asciiTheme="minorHAnsi" w:hAnsiTheme="minorHAnsi" w:cstheme="minorHAnsi"/>
          <w:color w:val="231F20"/>
          <w:sz w:val="14"/>
          <w:szCs w:val="22"/>
        </w:rPr>
        <w:t xml:space="preserve"> dzięki wyliczeniom kalorycznym oraz ich poprawkom jakie były wykonywane przez dietetyka na przestrzeni czasu trwania terapii dietą LGIT, umożliwiającym utrzymanie lub poprawę wskaźnika BMI u każdego badanego.</w:t>
      </w:r>
    </w:p>
    <w:p w:rsidR="00050377" w:rsidRPr="001912C9" w:rsidRDefault="00050377">
      <w:pPr>
        <w:spacing w:line="254" w:lineRule="auto"/>
        <w:jc w:val="both"/>
        <w:rPr>
          <w:rFonts w:asciiTheme="minorHAnsi" w:hAnsiTheme="minorHAnsi" w:cstheme="minorHAnsi"/>
        </w:rPr>
        <w:sectPr w:rsidR="00050377" w:rsidRPr="001912C9">
          <w:type w:val="continuous"/>
          <w:pgSz w:w="11910" w:h="15880"/>
          <w:pgMar w:top="640" w:right="560" w:bottom="280" w:left="560" w:header="690" w:footer="0" w:gutter="0"/>
          <w:cols w:num="2" w:space="708" w:equalWidth="0">
            <w:col w:w="5177" w:space="182"/>
            <w:col w:w="5431"/>
          </w:cols>
        </w:sectPr>
      </w:pPr>
    </w:p>
    <w:p w:rsidR="00A10365" w:rsidRPr="001912C9" w:rsidRDefault="00A10365">
      <w:pPr>
        <w:pStyle w:val="Tekstpodstawowy"/>
        <w:spacing w:before="3"/>
        <w:rPr>
          <w:rFonts w:asciiTheme="minorHAnsi" w:hAnsiTheme="minorHAnsi" w:cstheme="minorHAnsi"/>
          <w:sz w:val="11"/>
        </w:rPr>
      </w:pPr>
    </w:p>
    <w:p w:rsidR="00A10365" w:rsidRPr="00050377" w:rsidRDefault="001E71F0">
      <w:pPr>
        <w:spacing w:before="112"/>
        <w:ind w:left="290"/>
        <w:rPr>
          <w:rFonts w:asciiTheme="minorHAnsi" w:hAnsiTheme="minorHAnsi" w:cstheme="minorHAnsi"/>
          <w:color w:val="231F20"/>
          <w:sz w:val="14"/>
        </w:rPr>
      </w:pPr>
      <w:bookmarkStart w:id="19" w:name="_bookmark5"/>
      <w:bookmarkEnd w:id="19"/>
      <w:r w:rsidRPr="00050377">
        <w:rPr>
          <w:rFonts w:asciiTheme="minorHAnsi" w:hAnsiTheme="minorHAnsi" w:cstheme="minorHAnsi"/>
          <w:color w:val="231F20"/>
          <w:sz w:val="14"/>
        </w:rPr>
        <w:t>Tab</w:t>
      </w:r>
      <w:r w:rsidR="000030A4" w:rsidRPr="00050377">
        <w:rPr>
          <w:rFonts w:asciiTheme="minorHAnsi" w:hAnsiTheme="minorHAnsi" w:cstheme="minorHAnsi"/>
          <w:color w:val="231F20"/>
          <w:sz w:val="14"/>
        </w:rPr>
        <w:t>ela</w:t>
      </w:r>
      <w:r w:rsidRPr="00050377">
        <w:rPr>
          <w:rFonts w:asciiTheme="minorHAnsi" w:hAnsiTheme="minorHAnsi" w:cstheme="minorHAnsi"/>
          <w:color w:val="231F20"/>
          <w:sz w:val="14"/>
        </w:rPr>
        <w:t xml:space="preserve"> 2</w:t>
      </w:r>
    </w:p>
    <w:p w:rsidR="00A10365" w:rsidRPr="00050377" w:rsidRDefault="000030A4">
      <w:pPr>
        <w:spacing w:before="27"/>
        <w:ind w:left="290"/>
        <w:rPr>
          <w:rFonts w:asciiTheme="minorHAnsi" w:hAnsiTheme="minorHAnsi" w:cstheme="minorHAnsi"/>
          <w:color w:val="231F20"/>
          <w:sz w:val="14"/>
        </w:rPr>
      </w:pPr>
      <w:r w:rsidRPr="00050377">
        <w:rPr>
          <w:rFonts w:asciiTheme="minorHAnsi" w:hAnsiTheme="minorHAnsi" w:cstheme="minorHAnsi"/>
          <w:color w:val="231F20"/>
          <w:sz w:val="14"/>
        </w:rPr>
        <w:t>Kontrola napadów przed oraz po rozpoczęciu diety LGIT</w:t>
      </w:r>
      <w:r w:rsidR="001E71F0" w:rsidRPr="00050377">
        <w:rPr>
          <w:rFonts w:asciiTheme="minorHAnsi" w:hAnsiTheme="minorHAnsi" w:cstheme="minorHAnsi"/>
          <w:color w:val="231F20"/>
          <w:sz w:val="14"/>
        </w:rPr>
        <w:t>.</w:t>
      </w:r>
    </w:p>
    <w:p w:rsidR="00A10365" w:rsidRPr="00050377" w:rsidRDefault="00FA3EEB" w:rsidP="00FA3EEB">
      <w:pPr>
        <w:pStyle w:val="Tekstpodstawowy"/>
        <w:spacing w:before="120"/>
        <w:rPr>
          <w:rFonts w:asciiTheme="minorHAnsi" w:hAnsiTheme="minorHAnsi" w:cstheme="minorHAnsi"/>
          <w:color w:val="231F20"/>
          <w:sz w:val="14"/>
          <w:szCs w:val="22"/>
        </w:rPr>
      </w:pPr>
      <w:r w:rsidRPr="00050377">
        <w:rPr>
          <w:rFonts w:asciiTheme="minorHAnsi" w:hAnsiTheme="minorHAnsi" w:cstheme="minorHAnsi"/>
          <w:color w:val="231F20"/>
          <w:sz w:val="14"/>
        </w:rPr>
        <w:pict>
          <v:shape id="docshape41" o:spid="_x0000_s1026" type="#_x0000_t202" style="position:absolute;margin-left:42.5pt;margin-top:8.9pt;width:519.1pt;height:151pt;z-index:15738880;mso-position-horizontal-relative:page" filled="f" stroked="f">
            <v:textbox style="mso-next-textbox:#docshape41" inset="0,0,0,0">
              <w:txbxContent>
                <w:tbl>
                  <w:tblPr>
                    <w:tblStyle w:val="TableNormal"/>
                    <w:tblW w:w="0" w:type="auto"/>
                    <w:tblInd w:w="7" w:type="dxa"/>
                    <w:tblLayout w:type="fixed"/>
                    <w:tblLook w:val="01E0" w:firstRow="1" w:lastRow="1" w:firstColumn="1" w:lastColumn="1" w:noHBand="0" w:noVBand="0"/>
                  </w:tblPr>
                  <w:tblGrid>
                    <w:gridCol w:w="1269"/>
                    <w:gridCol w:w="2841"/>
                    <w:gridCol w:w="918"/>
                    <w:gridCol w:w="2313"/>
                    <w:gridCol w:w="1719"/>
                    <w:gridCol w:w="1205"/>
                    <w:gridCol w:w="120"/>
                  </w:tblGrid>
                  <w:tr w:rsidR="00FA3EEB" w:rsidTr="00A23B62">
                    <w:trPr>
                      <w:trHeight w:val="271"/>
                    </w:trPr>
                    <w:tc>
                      <w:tcPr>
                        <w:tcW w:w="4110" w:type="dxa"/>
                        <w:gridSpan w:val="2"/>
                        <w:tcBorders>
                          <w:bottom w:val="single" w:sz="6" w:space="0" w:color="231F20"/>
                        </w:tcBorders>
                      </w:tcPr>
                      <w:p w:rsidR="00FA3EEB" w:rsidRPr="00050377" w:rsidRDefault="00FA3EEB" w:rsidP="00050377">
                        <w:pPr>
                          <w:pStyle w:val="TableParagraph"/>
                          <w:ind w:left="106"/>
                          <w:rPr>
                            <w:rFonts w:asciiTheme="minorHAnsi" w:hAnsiTheme="minorHAnsi" w:cstheme="minorHAnsi"/>
                            <w:color w:val="231F20"/>
                            <w:sz w:val="14"/>
                          </w:rPr>
                        </w:pPr>
                      </w:p>
                    </w:tc>
                    <w:tc>
                      <w:tcPr>
                        <w:tcW w:w="6155" w:type="dxa"/>
                        <w:gridSpan w:val="4"/>
                        <w:tcBorders>
                          <w:top w:val="single" w:sz="6" w:space="0" w:color="231F20"/>
                          <w:bottom w:val="single" w:sz="6" w:space="0" w:color="231F20"/>
                        </w:tcBorders>
                        <w:vAlign w:val="center"/>
                      </w:tcPr>
                      <w:p w:rsidR="00FA3EEB" w:rsidRPr="00050377" w:rsidRDefault="00FA3EEB" w:rsidP="00FA3EEB">
                        <w:pPr>
                          <w:pStyle w:val="TableParagraph"/>
                          <w:spacing w:before="0"/>
                          <w:ind w:left="106" w:right="-23"/>
                          <w:rPr>
                            <w:rFonts w:asciiTheme="minorHAnsi" w:hAnsiTheme="minorHAnsi" w:cstheme="minorHAnsi"/>
                            <w:color w:val="231F20"/>
                            <w:sz w:val="14"/>
                          </w:rPr>
                        </w:pPr>
                        <w:r>
                          <w:rPr>
                            <w:rFonts w:asciiTheme="minorHAnsi" w:hAnsiTheme="minorHAnsi" w:cstheme="minorHAnsi"/>
                            <w:color w:val="231F20"/>
                            <w:sz w:val="14"/>
                          </w:rPr>
                          <w:t>Kontrola napadów po rozpoczęciu diety</w:t>
                        </w:r>
                      </w:p>
                    </w:tc>
                    <w:tc>
                      <w:tcPr>
                        <w:tcW w:w="120" w:type="dxa"/>
                        <w:tcBorders>
                          <w:bottom w:val="single" w:sz="6" w:space="0" w:color="231F20"/>
                        </w:tcBorders>
                      </w:tcPr>
                      <w:p w:rsidR="00FA3EEB" w:rsidRPr="00050377" w:rsidRDefault="00FA3EEB" w:rsidP="00050377">
                        <w:pPr>
                          <w:pStyle w:val="TableParagraph"/>
                          <w:ind w:left="106"/>
                          <w:rPr>
                            <w:rFonts w:asciiTheme="minorHAnsi" w:hAnsiTheme="minorHAnsi" w:cstheme="minorHAnsi"/>
                            <w:color w:val="231F20"/>
                            <w:sz w:val="14"/>
                          </w:rPr>
                        </w:pPr>
                      </w:p>
                    </w:tc>
                  </w:tr>
                  <w:tr w:rsidR="00050377" w:rsidTr="00A23B62">
                    <w:trPr>
                      <w:trHeight w:val="417"/>
                    </w:trPr>
                    <w:tc>
                      <w:tcPr>
                        <w:tcW w:w="4110" w:type="dxa"/>
                        <w:gridSpan w:val="2"/>
                        <w:tcBorders>
                          <w:bottom w:val="single" w:sz="6" w:space="0" w:color="231F20"/>
                        </w:tcBorders>
                      </w:tcPr>
                      <w:p w:rsidR="00050377" w:rsidRPr="00050377" w:rsidRDefault="00050377" w:rsidP="00050377">
                        <w:pPr>
                          <w:pStyle w:val="TableParagraph"/>
                          <w:ind w:left="106"/>
                          <w:rPr>
                            <w:rFonts w:asciiTheme="minorHAnsi" w:hAnsiTheme="minorHAnsi" w:cstheme="minorHAnsi"/>
                            <w:color w:val="231F20"/>
                            <w:sz w:val="14"/>
                          </w:rPr>
                        </w:pPr>
                      </w:p>
                    </w:tc>
                    <w:tc>
                      <w:tcPr>
                        <w:tcW w:w="918" w:type="dxa"/>
                        <w:tcBorders>
                          <w:top w:val="single" w:sz="6" w:space="0" w:color="231F20"/>
                          <w:bottom w:val="single" w:sz="6" w:space="0" w:color="231F20"/>
                        </w:tcBorders>
                      </w:tcPr>
                      <w:p w:rsidR="00050377" w:rsidRPr="00050377" w:rsidRDefault="00FA3EEB" w:rsidP="00050377">
                        <w:pPr>
                          <w:pStyle w:val="TableParagraph"/>
                          <w:ind w:left="106" w:right="27"/>
                          <w:rPr>
                            <w:rFonts w:asciiTheme="minorHAnsi" w:hAnsiTheme="minorHAnsi" w:cstheme="minorHAnsi"/>
                            <w:color w:val="231F20"/>
                            <w:sz w:val="14"/>
                          </w:rPr>
                        </w:pPr>
                        <w:r>
                          <w:rPr>
                            <w:rFonts w:asciiTheme="minorHAnsi" w:hAnsiTheme="minorHAnsi" w:cstheme="minorHAnsi"/>
                            <w:color w:val="231F20"/>
                            <w:sz w:val="14"/>
                          </w:rPr>
                          <w:t>Remisja napadów</w:t>
                        </w:r>
                        <w:r w:rsidR="00050377" w:rsidRPr="00050377">
                          <w:rPr>
                            <w:rFonts w:asciiTheme="minorHAnsi" w:hAnsiTheme="minorHAnsi" w:cstheme="minorHAnsi"/>
                            <w:color w:val="231F20"/>
                            <w:sz w:val="14"/>
                          </w:rPr>
                          <w:t xml:space="preserve"> </w:t>
                        </w:r>
                        <w:r>
                          <w:rPr>
                            <w:rFonts w:asciiTheme="minorHAnsi" w:hAnsiTheme="minorHAnsi" w:cstheme="minorHAnsi"/>
                            <w:color w:val="231F20"/>
                            <w:sz w:val="14"/>
                          </w:rPr>
                          <w:br/>
                        </w:r>
                        <w:r w:rsidR="00050377" w:rsidRPr="00050377">
                          <w:rPr>
                            <w:rFonts w:asciiTheme="minorHAnsi" w:hAnsiTheme="minorHAnsi" w:cstheme="minorHAnsi"/>
                            <w:color w:val="231F20"/>
                            <w:sz w:val="14"/>
                          </w:rPr>
                          <w:t>(n = 6)</w:t>
                        </w:r>
                      </w:p>
                    </w:tc>
                    <w:tc>
                      <w:tcPr>
                        <w:tcW w:w="2313" w:type="dxa"/>
                        <w:tcBorders>
                          <w:top w:val="single" w:sz="6" w:space="0" w:color="231F20"/>
                          <w:bottom w:val="single" w:sz="6" w:space="0" w:color="231F20"/>
                        </w:tcBorders>
                      </w:tcPr>
                      <w:p w:rsidR="00050377" w:rsidRPr="00050377" w:rsidRDefault="00FA3EEB" w:rsidP="00FA3EEB">
                        <w:pPr>
                          <w:pStyle w:val="TableParagraph"/>
                          <w:spacing w:before="0"/>
                          <w:ind w:left="106"/>
                          <w:rPr>
                            <w:rFonts w:asciiTheme="minorHAnsi" w:hAnsiTheme="minorHAnsi" w:cstheme="minorHAnsi"/>
                            <w:color w:val="231F20"/>
                            <w:sz w:val="14"/>
                          </w:rPr>
                        </w:pPr>
                        <w:r>
                          <w:rPr>
                            <w:rFonts w:asciiTheme="minorHAnsi" w:hAnsiTheme="minorHAnsi" w:cstheme="minorHAnsi"/>
                            <w:color w:val="231F20"/>
                            <w:sz w:val="14"/>
                          </w:rPr>
                          <w:t>Remisja napadów poza okresami infekcji lub nadmiernej podaży</w:t>
                        </w:r>
                        <w:r w:rsidR="00050377" w:rsidRPr="00050377">
                          <w:rPr>
                            <w:rFonts w:asciiTheme="minorHAnsi" w:hAnsiTheme="minorHAnsi" w:cstheme="minorHAnsi"/>
                            <w:color w:val="231F20"/>
                            <w:sz w:val="14"/>
                          </w:rPr>
                          <w:t xml:space="preserve"> CHO </w:t>
                        </w:r>
                        <w:r>
                          <w:rPr>
                            <w:rFonts w:asciiTheme="minorHAnsi" w:hAnsiTheme="minorHAnsi" w:cstheme="minorHAnsi"/>
                            <w:color w:val="231F20"/>
                            <w:sz w:val="14"/>
                          </w:rPr>
                          <w:br/>
                        </w:r>
                        <w:r w:rsidR="00050377" w:rsidRPr="00050377">
                          <w:rPr>
                            <w:rFonts w:asciiTheme="minorHAnsi" w:hAnsiTheme="minorHAnsi" w:cstheme="minorHAnsi"/>
                            <w:color w:val="231F20"/>
                            <w:sz w:val="14"/>
                          </w:rPr>
                          <w:t>(n = 7)</w:t>
                        </w:r>
                      </w:p>
                    </w:tc>
                    <w:tc>
                      <w:tcPr>
                        <w:tcW w:w="1719" w:type="dxa"/>
                        <w:tcBorders>
                          <w:top w:val="single" w:sz="6" w:space="0" w:color="231F20"/>
                          <w:bottom w:val="single" w:sz="6" w:space="0" w:color="231F20"/>
                        </w:tcBorders>
                      </w:tcPr>
                      <w:p w:rsidR="00050377" w:rsidRPr="00050377" w:rsidRDefault="00FA3EEB" w:rsidP="00050377">
                        <w:pPr>
                          <w:pStyle w:val="TableParagraph"/>
                          <w:ind w:left="106" w:right="98"/>
                          <w:rPr>
                            <w:rFonts w:asciiTheme="minorHAnsi" w:hAnsiTheme="minorHAnsi" w:cstheme="minorHAnsi"/>
                            <w:color w:val="231F20"/>
                            <w:sz w:val="14"/>
                          </w:rPr>
                        </w:pPr>
                        <w:r>
                          <w:rPr>
                            <w:rFonts w:asciiTheme="minorHAnsi" w:hAnsiTheme="minorHAnsi" w:cstheme="minorHAnsi"/>
                            <w:color w:val="231F20"/>
                            <w:sz w:val="14"/>
                          </w:rPr>
                          <w:t>Remisja napadów poza epizodami</w:t>
                        </w:r>
                        <w:r w:rsidR="00050377" w:rsidRPr="00050377">
                          <w:rPr>
                            <w:rFonts w:asciiTheme="minorHAnsi" w:hAnsiTheme="minorHAnsi" w:cstheme="minorHAnsi"/>
                            <w:color w:val="231F20"/>
                            <w:sz w:val="14"/>
                          </w:rPr>
                          <w:t xml:space="preserve"> NCSE (n = 3)</w:t>
                        </w:r>
                      </w:p>
                    </w:tc>
                    <w:tc>
                      <w:tcPr>
                        <w:tcW w:w="1205" w:type="dxa"/>
                        <w:tcBorders>
                          <w:top w:val="single" w:sz="6" w:space="0" w:color="231F20"/>
                          <w:bottom w:val="single" w:sz="6" w:space="0" w:color="231F20"/>
                        </w:tcBorders>
                      </w:tcPr>
                      <w:p w:rsidR="00050377" w:rsidRPr="00050377" w:rsidRDefault="00FA3EEB" w:rsidP="00050377">
                        <w:pPr>
                          <w:pStyle w:val="TableParagraph"/>
                          <w:ind w:left="106" w:right="-23"/>
                          <w:rPr>
                            <w:rFonts w:asciiTheme="minorHAnsi" w:hAnsiTheme="minorHAnsi" w:cstheme="minorHAnsi"/>
                            <w:color w:val="231F20"/>
                            <w:sz w:val="14"/>
                          </w:rPr>
                        </w:pPr>
                        <w:r>
                          <w:rPr>
                            <w:rFonts w:asciiTheme="minorHAnsi" w:hAnsiTheme="minorHAnsi" w:cstheme="minorHAnsi"/>
                            <w:color w:val="231F20"/>
                            <w:sz w:val="14"/>
                          </w:rPr>
                          <w:t>Redukcja częstości napadów</w:t>
                        </w:r>
                        <w:r w:rsidR="00050377" w:rsidRPr="00050377">
                          <w:rPr>
                            <w:rFonts w:asciiTheme="minorHAnsi" w:hAnsiTheme="minorHAnsi" w:cstheme="minorHAnsi"/>
                            <w:color w:val="231F20"/>
                            <w:sz w:val="14"/>
                          </w:rPr>
                          <w:t xml:space="preserve"> (n = 7)</w:t>
                        </w:r>
                      </w:p>
                    </w:tc>
                    <w:tc>
                      <w:tcPr>
                        <w:tcW w:w="120" w:type="dxa"/>
                        <w:tcBorders>
                          <w:bottom w:val="single" w:sz="6" w:space="0" w:color="231F20"/>
                        </w:tcBorders>
                      </w:tcPr>
                      <w:p w:rsidR="00050377" w:rsidRPr="00050377" w:rsidRDefault="00050377" w:rsidP="00050377">
                        <w:pPr>
                          <w:pStyle w:val="TableParagraph"/>
                          <w:ind w:left="106"/>
                          <w:rPr>
                            <w:rFonts w:asciiTheme="minorHAnsi" w:hAnsiTheme="minorHAnsi" w:cstheme="minorHAnsi"/>
                            <w:color w:val="231F20"/>
                            <w:sz w:val="14"/>
                          </w:rPr>
                        </w:pPr>
                      </w:p>
                    </w:tc>
                  </w:tr>
                  <w:tr w:rsidR="00FA3EEB" w:rsidTr="00A23B62">
                    <w:trPr>
                      <w:trHeight w:val="208"/>
                    </w:trPr>
                    <w:tc>
                      <w:tcPr>
                        <w:tcW w:w="1269" w:type="dxa"/>
                        <w:vMerge w:val="restart"/>
                        <w:tcBorders>
                          <w:top w:val="single" w:sz="6" w:space="0" w:color="231F20"/>
                        </w:tcBorders>
                      </w:tcPr>
                      <w:p w:rsidR="00FA3EEB" w:rsidRPr="00050377" w:rsidRDefault="00FA3EEB"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Kontrola napadów przed rozpoczęciem diety LGIT</w:t>
                        </w:r>
                      </w:p>
                    </w:tc>
                    <w:tc>
                      <w:tcPr>
                        <w:tcW w:w="2841" w:type="dxa"/>
                        <w:tcBorders>
                          <w:top w:val="single" w:sz="6" w:space="0" w:color="231F20"/>
                        </w:tcBorders>
                      </w:tcPr>
                      <w:p w:rsidR="00FA3EEB" w:rsidRPr="00050377" w:rsidRDefault="00FA3EEB"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Napady codzienne</w:t>
                        </w:r>
                        <w:r w:rsidRPr="00050377">
                          <w:rPr>
                            <w:rFonts w:asciiTheme="minorHAnsi" w:hAnsiTheme="minorHAnsi" w:cstheme="minorHAnsi"/>
                            <w:color w:val="231F20"/>
                            <w:sz w:val="14"/>
                          </w:rPr>
                          <w:t xml:space="preserve"> (n = 5)</w:t>
                        </w:r>
                      </w:p>
                    </w:tc>
                    <w:tc>
                      <w:tcPr>
                        <w:tcW w:w="918" w:type="dxa"/>
                        <w:tcBorders>
                          <w:top w:val="single" w:sz="6" w:space="0" w:color="231F20"/>
                        </w:tcBorders>
                        <w:vAlign w:val="center"/>
                      </w:tcPr>
                      <w:p w:rsidR="00FA3EEB" w:rsidRPr="00050377" w:rsidRDefault="00FA3EEB" w:rsidP="00A23B62">
                        <w:pPr>
                          <w:pStyle w:val="TableParagraph"/>
                          <w:ind w:left="98"/>
                          <w:rPr>
                            <w:rFonts w:asciiTheme="minorHAnsi" w:hAnsiTheme="minorHAnsi" w:cstheme="minorHAnsi"/>
                            <w:color w:val="231F20"/>
                            <w:sz w:val="14"/>
                          </w:rPr>
                        </w:pPr>
                        <w:r w:rsidRPr="00050377">
                          <w:rPr>
                            <w:rFonts w:asciiTheme="minorHAnsi" w:hAnsiTheme="minorHAnsi" w:cstheme="minorHAnsi"/>
                            <w:color w:val="231F20"/>
                            <w:sz w:val="14"/>
                          </w:rPr>
                          <w:t>0</w:t>
                        </w:r>
                      </w:p>
                    </w:tc>
                    <w:tc>
                      <w:tcPr>
                        <w:tcW w:w="2313" w:type="dxa"/>
                        <w:tcBorders>
                          <w:top w:val="single" w:sz="6" w:space="0" w:color="231F20"/>
                        </w:tcBorders>
                        <w:vAlign w:val="center"/>
                      </w:tcPr>
                      <w:p w:rsidR="00FA3EEB" w:rsidRPr="00050377" w:rsidRDefault="00FA3EEB"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719" w:type="dxa"/>
                        <w:tcBorders>
                          <w:top w:val="single" w:sz="6" w:space="0" w:color="231F20"/>
                        </w:tcBorders>
                        <w:vAlign w:val="center"/>
                      </w:tcPr>
                      <w:p w:rsidR="00FA3EEB" w:rsidRPr="00050377" w:rsidRDefault="00FA3EEB"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5" w:type="dxa"/>
                        <w:tcBorders>
                          <w:top w:val="single" w:sz="6" w:space="0" w:color="231F20"/>
                        </w:tcBorders>
                        <w:vAlign w:val="center"/>
                      </w:tcPr>
                      <w:p w:rsidR="00FA3EEB" w:rsidRPr="00050377" w:rsidRDefault="00FA3EEB"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4</w:t>
                        </w:r>
                      </w:p>
                    </w:tc>
                    <w:tc>
                      <w:tcPr>
                        <w:tcW w:w="120" w:type="dxa"/>
                        <w:tcBorders>
                          <w:top w:val="single" w:sz="6" w:space="0" w:color="231F20"/>
                        </w:tcBorders>
                        <w:vAlign w:val="center"/>
                      </w:tcPr>
                      <w:p w:rsidR="00FA3EEB" w:rsidRPr="00050377" w:rsidRDefault="00FA3EEB" w:rsidP="00A23B62">
                        <w:pPr>
                          <w:pStyle w:val="TableParagraph"/>
                          <w:spacing w:line="240" w:lineRule="auto"/>
                          <w:ind w:left="106"/>
                          <w:rPr>
                            <w:rFonts w:asciiTheme="minorHAnsi" w:hAnsiTheme="minorHAnsi" w:cstheme="minorHAnsi"/>
                            <w:color w:val="231F20"/>
                            <w:sz w:val="14"/>
                          </w:rPr>
                        </w:pPr>
                      </w:p>
                    </w:tc>
                  </w:tr>
                  <w:tr w:rsidR="00FA3EEB" w:rsidTr="00A23B62">
                    <w:trPr>
                      <w:trHeight w:val="171"/>
                    </w:trPr>
                    <w:tc>
                      <w:tcPr>
                        <w:tcW w:w="1269" w:type="dxa"/>
                        <w:vMerge/>
                      </w:tcPr>
                      <w:p w:rsidR="00FA3EEB" w:rsidRPr="00050377" w:rsidRDefault="00FA3EEB" w:rsidP="00050377">
                        <w:pPr>
                          <w:pStyle w:val="TableParagraph"/>
                          <w:ind w:left="106"/>
                          <w:rPr>
                            <w:rFonts w:asciiTheme="minorHAnsi" w:hAnsiTheme="minorHAnsi" w:cstheme="minorHAnsi"/>
                            <w:color w:val="231F20"/>
                            <w:sz w:val="14"/>
                          </w:rPr>
                        </w:pPr>
                      </w:p>
                    </w:tc>
                    <w:tc>
                      <w:tcPr>
                        <w:tcW w:w="2841" w:type="dxa"/>
                      </w:tcPr>
                      <w:p w:rsidR="00FA3EEB" w:rsidRPr="00050377" w:rsidRDefault="00FA3EEB"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Napady cotygodniowe</w:t>
                        </w:r>
                        <w:r w:rsidRPr="00050377">
                          <w:rPr>
                            <w:rFonts w:asciiTheme="minorHAnsi" w:hAnsiTheme="minorHAnsi" w:cstheme="minorHAnsi"/>
                            <w:color w:val="231F20"/>
                            <w:sz w:val="14"/>
                          </w:rPr>
                          <w:t xml:space="preserve"> (n = 3)</w:t>
                        </w:r>
                      </w:p>
                    </w:tc>
                    <w:tc>
                      <w:tcPr>
                        <w:tcW w:w="918" w:type="dxa"/>
                        <w:vAlign w:val="center"/>
                      </w:tcPr>
                      <w:p w:rsidR="00FA3EEB" w:rsidRPr="00050377" w:rsidRDefault="00FA3EEB" w:rsidP="00A23B62">
                        <w:pPr>
                          <w:pStyle w:val="TableParagraph"/>
                          <w:ind w:left="98"/>
                          <w:rPr>
                            <w:rFonts w:asciiTheme="minorHAnsi" w:hAnsiTheme="minorHAnsi" w:cstheme="minorHAnsi"/>
                            <w:color w:val="231F20"/>
                            <w:sz w:val="14"/>
                          </w:rPr>
                        </w:pPr>
                        <w:r w:rsidRPr="00050377">
                          <w:rPr>
                            <w:rFonts w:asciiTheme="minorHAnsi" w:hAnsiTheme="minorHAnsi" w:cstheme="minorHAnsi"/>
                            <w:color w:val="231F20"/>
                            <w:sz w:val="14"/>
                          </w:rPr>
                          <w:t>0</w:t>
                        </w:r>
                      </w:p>
                    </w:tc>
                    <w:tc>
                      <w:tcPr>
                        <w:tcW w:w="2313" w:type="dxa"/>
                        <w:vAlign w:val="center"/>
                      </w:tcPr>
                      <w:p w:rsidR="00FA3EEB" w:rsidRPr="00050377" w:rsidRDefault="00FA3EEB"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719" w:type="dxa"/>
                        <w:vAlign w:val="center"/>
                      </w:tcPr>
                      <w:p w:rsidR="00FA3EEB" w:rsidRPr="00050377" w:rsidRDefault="00FA3EEB"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5" w:type="dxa"/>
                        <w:vAlign w:val="center"/>
                      </w:tcPr>
                      <w:p w:rsidR="00FA3EEB" w:rsidRPr="00050377" w:rsidRDefault="00FA3EEB"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2</w:t>
                        </w:r>
                      </w:p>
                    </w:tc>
                    <w:tc>
                      <w:tcPr>
                        <w:tcW w:w="120" w:type="dxa"/>
                        <w:vAlign w:val="center"/>
                      </w:tcPr>
                      <w:p w:rsidR="00FA3EEB" w:rsidRPr="00050377" w:rsidRDefault="00FA3EEB" w:rsidP="00A23B62">
                        <w:pPr>
                          <w:pStyle w:val="TableParagraph"/>
                          <w:spacing w:before="0" w:line="240" w:lineRule="auto"/>
                          <w:ind w:left="106"/>
                          <w:rPr>
                            <w:rFonts w:asciiTheme="minorHAnsi" w:hAnsiTheme="minorHAnsi" w:cstheme="minorHAnsi"/>
                            <w:color w:val="231F20"/>
                            <w:sz w:val="14"/>
                          </w:rPr>
                        </w:pPr>
                      </w:p>
                    </w:tc>
                  </w:tr>
                  <w:tr w:rsidR="00050377" w:rsidTr="00A23B62">
                    <w:trPr>
                      <w:trHeight w:val="171"/>
                    </w:trPr>
                    <w:tc>
                      <w:tcPr>
                        <w:tcW w:w="1269" w:type="dxa"/>
                      </w:tcPr>
                      <w:p w:rsidR="00050377" w:rsidRPr="00050377" w:rsidRDefault="00050377" w:rsidP="00050377">
                        <w:pPr>
                          <w:pStyle w:val="TableParagraph"/>
                          <w:ind w:left="106"/>
                          <w:rPr>
                            <w:rFonts w:asciiTheme="minorHAnsi" w:hAnsiTheme="minorHAnsi" w:cstheme="minorHAnsi"/>
                            <w:color w:val="231F20"/>
                            <w:sz w:val="14"/>
                          </w:rPr>
                        </w:pPr>
                      </w:p>
                    </w:tc>
                    <w:tc>
                      <w:tcPr>
                        <w:tcW w:w="2841" w:type="dxa"/>
                      </w:tcPr>
                      <w:p w:rsidR="00050377" w:rsidRPr="00050377" w:rsidRDefault="00FA3EEB"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Napady comiesięczne</w:t>
                        </w:r>
                        <w:r w:rsidR="00050377" w:rsidRPr="00050377">
                          <w:rPr>
                            <w:rFonts w:asciiTheme="minorHAnsi" w:hAnsiTheme="minorHAnsi" w:cstheme="minorHAnsi"/>
                            <w:color w:val="231F20"/>
                            <w:sz w:val="14"/>
                          </w:rPr>
                          <w:t xml:space="preserve"> (n = 2)</w:t>
                        </w:r>
                      </w:p>
                    </w:tc>
                    <w:tc>
                      <w:tcPr>
                        <w:tcW w:w="918" w:type="dxa"/>
                        <w:vAlign w:val="center"/>
                      </w:tcPr>
                      <w:p w:rsidR="00050377" w:rsidRPr="00050377" w:rsidRDefault="00050377" w:rsidP="00A23B62">
                        <w:pPr>
                          <w:pStyle w:val="TableParagraph"/>
                          <w:ind w:left="98"/>
                          <w:rPr>
                            <w:rFonts w:asciiTheme="minorHAnsi" w:hAnsiTheme="minorHAnsi" w:cstheme="minorHAnsi"/>
                            <w:color w:val="231F20"/>
                            <w:sz w:val="14"/>
                          </w:rPr>
                        </w:pPr>
                        <w:r w:rsidRPr="00050377">
                          <w:rPr>
                            <w:rFonts w:asciiTheme="minorHAnsi" w:hAnsiTheme="minorHAnsi" w:cstheme="minorHAnsi"/>
                            <w:color w:val="231F20"/>
                            <w:sz w:val="14"/>
                          </w:rPr>
                          <w:t>1</w:t>
                        </w:r>
                      </w:p>
                    </w:tc>
                    <w:tc>
                      <w:tcPr>
                        <w:tcW w:w="2313"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719"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5"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 w:type="dxa"/>
                        <w:vAlign w:val="center"/>
                      </w:tcPr>
                      <w:p w:rsidR="00050377" w:rsidRPr="00050377" w:rsidRDefault="00050377" w:rsidP="00A23B62">
                        <w:pPr>
                          <w:pStyle w:val="TableParagraph"/>
                          <w:ind w:left="106"/>
                          <w:rPr>
                            <w:rFonts w:asciiTheme="minorHAnsi" w:hAnsiTheme="minorHAnsi" w:cstheme="minorHAnsi"/>
                            <w:color w:val="231F20"/>
                            <w:sz w:val="14"/>
                          </w:rPr>
                        </w:pPr>
                      </w:p>
                    </w:tc>
                  </w:tr>
                  <w:tr w:rsidR="00050377" w:rsidTr="00A23B62">
                    <w:trPr>
                      <w:trHeight w:val="171"/>
                    </w:trPr>
                    <w:tc>
                      <w:tcPr>
                        <w:tcW w:w="1269" w:type="dxa"/>
                      </w:tcPr>
                      <w:p w:rsidR="00050377" w:rsidRPr="00050377" w:rsidRDefault="00050377" w:rsidP="00050377">
                        <w:pPr>
                          <w:pStyle w:val="TableParagraph"/>
                          <w:ind w:left="106"/>
                          <w:rPr>
                            <w:rFonts w:asciiTheme="minorHAnsi" w:hAnsiTheme="minorHAnsi" w:cstheme="minorHAnsi"/>
                            <w:color w:val="231F20"/>
                            <w:sz w:val="14"/>
                          </w:rPr>
                        </w:pPr>
                      </w:p>
                    </w:tc>
                    <w:tc>
                      <w:tcPr>
                        <w:tcW w:w="2841" w:type="dxa"/>
                      </w:tcPr>
                      <w:p w:rsidR="00050377" w:rsidRPr="00050377" w:rsidRDefault="00050377" w:rsidP="00050377">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NCSE (n = 1)</w:t>
                        </w:r>
                      </w:p>
                    </w:tc>
                    <w:tc>
                      <w:tcPr>
                        <w:tcW w:w="918" w:type="dxa"/>
                        <w:vAlign w:val="center"/>
                      </w:tcPr>
                      <w:p w:rsidR="00050377" w:rsidRPr="00050377" w:rsidRDefault="00050377" w:rsidP="00A23B62">
                        <w:pPr>
                          <w:pStyle w:val="TableParagraph"/>
                          <w:ind w:left="98"/>
                          <w:rPr>
                            <w:rFonts w:asciiTheme="minorHAnsi" w:hAnsiTheme="minorHAnsi" w:cstheme="minorHAnsi"/>
                            <w:color w:val="231F20"/>
                            <w:sz w:val="14"/>
                          </w:rPr>
                        </w:pPr>
                        <w:r w:rsidRPr="00050377">
                          <w:rPr>
                            <w:rFonts w:asciiTheme="minorHAnsi" w:hAnsiTheme="minorHAnsi" w:cstheme="minorHAnsi"/>
                            <w:color w:val="231F20"/>
                            <w:sz w:val="14"/>
                          </w:rPr>
                          <w:t>0</w:t>
                        </w:r>
                      </w:p>
                    </w:tc>
                    <w:tc>
                      <w:tcPr>
                        <w:tcW w:w="2313"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719"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205"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 w:type="dxa"/>
                        <w:vAlign w:val="center"/>
                      </w:tcPr>
                      <w:p w:rsidR="00050377" w:rsidRPr="00050377" w:rsidRDefault="00050377" w:rsidP="00A23B62">
                        <w:pPr>
                          <w:pStyle w:val="TableParagraph"/>
                          <w:ind w:left="106"/>
                          <w:rPr>
                            <w:rFonts w:asciiTheme="minorHAnsi" w:hAnsiTheme="minorHAnsi" w:cstheme="minorHAnsi"/>
                            <w:color w:val="231F20"/>
                            <w:sz w:val="14"/>
                          </w:rPr>
                        </w:pPr>
                      </w:p>
                    </w:tc>
                  </w:tr>
                  <w:tr w:rsidR="00050377" w:rsidTr="00A23B62">
                    <w:trPr>
                      <w:trHeight w:val="163"/>
                    </w:trPr>
                    <w:tc>
                      <w:tcPr>
                        <w:tcW w:w="1269" w:type="dxa"/>
                      </w:tcPr>
                      <w:p w:rsidR="00050377" w:rsidRPr="00050377" w:rsidRDefault="00050377" w:rsidP="00050377">
                        <w:pPr>
                          <w:pStyle w:val="TableParagraph"/>
                          <w:ind w:left="106"/>
                          <w:rPr>
                            <w:rFonts w:asciiTheme="minorHAnsi" w:hAnsiTheme="minorHAnsi" w:cstheme="minorHAnsi"/>
                            <w:color w:val="231F20"/>
                            <w:sz w:val="14"/>
                          </w:rPr>
                        </w:pPr>
                      </w:p>
                    </w:tc>
                    <w:tc>
                      <w:tcPr>
                        <w:tcW w:w="2841" w:type="dxa"/>
                      </w:tcPr>
                      <w:p w:rsidR="00050377" w:rsidRPr="00050377" w:rsidRDefault="00FA3EEB"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Napady rzadziej niż co miesiąc</w:t>
                        </w:r>
                        <w:r w:rsidR="00050377" w:rsidRPr="00050377">
                          <w:rPr>
                            <w:rFonts w:asciiTheme="minorHAnsi" w:hAnsiTheme="minorHAnsi" w:cstheme="minorHAnsi"/>
                            <w:color w:val="231F20"/>
                            <w:sz w:val="14"/>
                          </w:rPr>
                          <w:t xml:space="preserve"> (n = 3)</w:t>
                        </w:r>
                      </w:p>
                    </w:tc>
                    <w:tc>
                      <w:tcPr>
                        <w:tcW w:w="918" w:type="dxa"/>
                        <w:vAlign w:val="center"/>
                      </w:tcPr>
                      <w:p w:rsidR="00050377" w:rsidRPr="00050377" w:rsidRDefault="00050377" w:rsidP="00A23B62">
                        <w:pPr>
                          <w:pStyle w:val="TableParagraph"/>
                          <w:ind w:left="98"/>
                          <w:rPr>
                            <w:rFonts w:asciiTheme="minorHAnsi" w:hAnsiTheme="minorHAnsi" w:cstheme="minorHAnsi"/>
                            <w:color w:val="231F20"/>
                            <w:sz w:val="14"/>
                          </w:rPr>
                        </w:pPr>
                        <w:r w:rsidRPr="00050377">
                          <w:rPr>
                            <w:rFonts w:asciiTheme="minorHAnsi" w:hAnsiTheme="minorHAnsi" w:cstheme="minorHAnsi"/>
                            <w:color w:val="231F20"/>
                            <w:sz w:val="14"/>
                          </w:rPr>
                          <w:t>0</w:t>
                        </w:r>
                      </w:p>
                    </w:tc>
                    <w:tc>
                      <w:tcPr>
                        <w:tcW w:w="2313"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719"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205"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20" w:type="dxa"/>
                        <w:vAlign w:val="center"/>
                      </w:tcPr>
                      <w:p w:rsidR="00050377" w:rsidRPr="00050377" w:rsidRDefault="00050377" w:rsidP="00A23B62">
                        <w:pPr>
                          <w:pStyle w:val="TableParagraph"/>
                          <w:ind w:left="106"/>
                          <w:rPr>
                            <w:rFonts w:asciiTheme="minorHAnsi" w:hAnsiTheme="minorHAnsi" w:cstheme="minorHAnsi"/>
                            <w:color w:val="231F20"/>
                            <w:sz w:val="14"/>
                          </w:rPr>
                        </w:pPr>
                      </w:p>
                    </w:tc>
                  </w:tr>
                  <w:tr w:rsidR="00050377" w:rsidTr="00A23B62">
                    <w:trPr>
                      <w:trHeight w:val="178"/>
                    </w:trPr>
                    <w:tc>
                      <w:tcPr>
                        <w:tcW w:w="1269" w:type="dxa"/>
                      </w:tcPr>
                      <w:p w:rsidR="00050377" w:rsidRPr="00050377" w:rsidRDefault="00050377" w:rsidP="00050377">
                        <w:pPr>
                          <w:pStyle w:val="TableParagraph"/>
                          <w:ind w:left="106"/>
                          <w:rPr>
                            <w:rFonts w:asciiTheme="minorHAnsi" w:hAnsiTheme="minorHAnsi" w:cstheme="minorHAnsi"/>
                            <w:color w:val="231F20"/>
                            <w:sz w:val="14"/>
                          </w:rPr>
                        </w:pPr>
                      </w:p>
                    </w:tc>
                    <w:tc>
                      <w:tcPr>
                        <w:tcW w:w="2841" w:type="dxa"/>
                      </w:tcPr>
                      <w:p w:rsidR="00050377" w:rsidRPr="00050377" w:rsidRDefault="00FA3EEB"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Kliniczny brak napadów</w:t>
                        </w:r>
                        <w:hyperlink w:anchor="_bookmark5" w:history="1">
                          <w:r w:rsidR="00050377" w:rsidRPr="00FA3EEB">
                            <w:rPr>
                              <w:rFonts w:asciiTheme="minorHAnsi" w:hAnsiTheme="minorHAnsi" w:cstheme="minorHAnsi"/>
                              <w:color w:val="231F20"/>
                              <w:sz w:val="14"/>
                              <w:vertAlign w:val="superscript"/>
                            </w:rPr>
                            <w:t>a</w:t>
                          </w:r>
                          <w:r w:rsidR="00050377" w:rsidRPr="00050377">
                            <w:rPr>
                              <w:rFonts w:asciiTheme="minorHAnsi" w:hAnsiTheme="minorHAnsi" w:cstheme="minorHAnsi"/>
                              <w:color w:val="231F20"/>
                              <w:sz w:val="14"/>
                            </w:rPr>
                            <w:t xml:space="preserve"> </w:t>
                          </w:r>
                        </w:hyperlink>
                        <w:r w:rsidR="00050377" w:rsidRPr="00050377">
                          <w:rPr>
                            <w:rFonts w:asciiTheme="minorHAnsi" w:hAnsiTheme="minorHAnsi" w:cstheme="minorHAnsi"/>
                            <w:color w:val="231F20"/>
                            <w:sz w:val="14"/>
                          </w:rPr>
                          <w:t>(n = 2)</w:t>
                        </w:r>
                      </w:p>
                    </w:tc>
                    <w:tc>
                      <w:tcPr>
                        <w:tcW w:w="918" w:type="dxa"/>
                        <w:vAlign w:val="center"/>
                      </w:tcPr>
                      <w:p w:rsidR="00050377" w:rsidRPr="00050377" w:rsidRDefault="00050377" w:rsidP="00A23B62">
                        <w:pPr>
                          <w:pStyle w:val="TableParagraph"/>
                          <w:ind w:left="98"/>
                          <w:rPr>
                            <w:rFonts w:asciiTheme="minorHAnsi" w:hAnsiTheme="minorHAnsi" w:cstheme="minorHAnsi"/>
                            <w:color w:val="231F20"/>
                            <w:sz w:val="14"/>
                          </w:rPr>
                        </w:pPr>
                        <w:r w:rsidRPr="00050377">
                          <w:rPr>
                            <w:rFonts w:asciiTheme="minorHAnsi" w:hAnsiTheme="minorHAnsi" w:cstheme="minorHAnsi"/>
                            <w:color w:val="231F20"/>
                            <w:sz w:val="14"/>
                          </w:rPr>
                          <w:t>0</w:t>
                        </w:r>
                      </w:p>
                    </w:tc>
                    <w:tc>
                      <w:tcPr>
                        <w:tcW w:w="2313"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719"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205"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 w:type="dxa"/>
                        <w:vAlign w:val="center"/>
                      </w:tcPr>
                      <w:p w:rsidR="00050377" w:rsidRPr="00050377" w:rsidRDefault="00050377" w:rsidP="00A23B62">
                        <w:pPr>
                          <w:pStyle w:val="TableParagraph"/>
                          <w:ind w:left="106"/>
                          <w:rPr>
                            <w:rFonts w:asciiTheme="minorHAnsi" w:hAnsiTheme="minorHAnsi" w:cstheme="minorHAnsi"/>
                            <w:color w:val="231F20"/>
                            <w:sz w:val="14"/>
                          </w:rPr>
                        </w:pPr>
                      </w:p>
                    </w:tc>
                  </w:tr>
                  <w:tr w:rsidR="00050377" w:rsidTr="00A23B62">
                    <w:trPr>
                      <w:trHeight w:val="163"/>
                    </w:trPr>
                    <w:tc>
                      <w:tcPr>
                        <w:tcW w:w="1269" w:type="dxa"/>
                      </w:tcPr>
                      <w:p w:rsidR="00050377" w:rsidRPr="00050377" w:rsidRDefault="00050377" w:rsidP="00050377">
                        <w:pPr>
                          <w:pStyle w:val="TableParagraph"/>
                          <w:ind w:left="106"/>
                          <w:rPr>
                            <w:rFonts w:asciiTheme="minorHAnsi" w:hAnsiTheme="minorHAnsi" w:cstheme="minorHAnsi"/>
                            <w:color w:val="231F20"/>
                            <w:sz w:val="14"/>
                          </w:rPr>
                        </w:pPr>
                      </w:p>
                    </w:tc>
                    <w:tc>
                      <w:tcPr>
                        <w:tcW w:w="2841" w:type="dxa"/>
                      </w:tcPr>
                      <w:p w:rsidR="00050377" w:rsidRPr="00050377" w:rsidRDefault="00FA3EEB"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Napady tylko podczas infekcji</w:t>
                        </w:r>
                        <w:r w:rsidR="00050377" w:rsidRPr="00050377">
                          <w:rPr>
                            <w:rFonts w:asciiTheme="minorHAnsi" w:hAnsiTheme="minorHAnsi" w:cstheme="minorHAnsi"/>
                            <w:color w:val="231F20"/>
                            <w:sz w:val="14"/>
                          </w:rPr>
                          <w:t xml:space="preserve"> (n = 3)</w:t>
                        </w:r>
                      </w:p>
                    </w:tc>
                    <w:tc>
                      <w:tcPr>
                        <w:tcW w:w="918" w:type="dxa"/>
                        <w:vAlign w:val="center"/>
                      </w:tcPr>
                      <w:p w:rsidR="00050377" w:rsidRPr="00050377" w:rsidRDefault="00050377" w:rsidP="00A23B62">
                        <w:pPr>
                          <w:pStyle w:val="TableParagraph"/>
                          <w:ind w:left="98"/>
                          <w:rPr>
                            <w:rFonts w:asciiTheme="minorHAnsi" w:hAnsiTheme="minorHAnsi" w:cstheme="minorHAnsi"/>
                            <w:color w:val="231F20"/>
                            <w:sz w:val="14"/>
                          </w:rPr>
                        </w:pPr>
                        <w:r w:rsidRPr="00050377">
                          <w:rPr>
                            <w:rFonts w:asciiTheme="minorHAnsi" w:hAnsiTheme="minorHAnsi" w:cstheme="minorHAnsi"/>
                            <w:color w:val="231F20"/>
                            <w:sz w:val="14"/>
                          </w:rPr>
                          <w:t>2</w:t>
                        </w:r>
                      </w:p>
                    </w:tc>
                    <w:tc>
                      <w:tcPr>
                        <w:tcW w:w="2313"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1</w:t>
                        </w:r>
                      </w:p>
                    </w:tc>
                    <w:tc>
                      <w:tcPr>
                        <w:tcW w:w="1719"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5" w:type="dxa"/>
                        <w:vAlign w:val="center"/>
                      </w:tcPr>
                      <w:p w:rsidR="00050377" w:rsidRPr="00050377" w:rsidRDefault="00050377"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20" w:type="dxa"/>
                        <w:vAlign w:val="center"/>
                      </w:tcPr>
                      <w:p w:rsidR="00050377" w:rsidRPr="00050377" w:rsidRDefault="00050377" w:rsidP="00A23B62">
                        <w:pPr>
                          <w:pStyle w:val="TableParagraph"/>
                          <w:ind w:left="106"/>
                          <w:rPr>
                            <w:rFonts w:asciiTheme="minorHAnsi" w:hAnsiTheme="minorHAnsi" w:cstheme="minorHAnsi"/>
                            <w:color w:val="231F20"/>
                            <w:sz w:val="14"/>
                          </w:rPr>
                        </w:pPr>
                      </w:p>
                    </w:tc>
                  </w:tr>
                  <w:tr w:rsidR="00A23B62" w:rsidTr="00A23B62">
                    <w:trPr>
                      <w:trHeight w:val="350"/>
                    </w:trPr>
                    <w:tc>
                      <w:tcPr>
                        <w:tcW w:w="1269" w:type="dxa"/>
                      </w:tcPr>
                      <w:p w:rsidR="00A23B62" w:rsidRPr="00050377" w:rsidRDefault="00A23B62" w:rsidP="00050377">
                        <w:pPr>
                          <w:pStyle w:val="TableParagraph"/>
                          <w:ind w:left="106"/>
                          <w:rPr>
                            <w:rFonts w:asciiTheme="minorHAnsi" w:hAnsiTheme="minorHAnsi" w:cstheme="minorHAnsi"/>
                            <w:color w:val="231F20"/>
                            <w:sz w:val="14"/>
                          </w:rPr>
                        </w:pPr>
                      </w:p>
                    </w:tc>
                    <w:tc>
                      <w:tcPr>
                        <w:tcW w:w="2841" w:type="dxa"/>
                      </w:tcPr>
                      <w:p w:rsidR="00A23B62" w:rsidRPr="00050377" w:rsidRDefault="00A23B62" w:rsidP="00050377">
                        <w:pPr>
                          <w:pStyle w:val="TableParagraph"/>
                          <w:ind w:left="106"/>
                          <w:rPr>
                            <w:rFonts w:asciiTheme="minorHAnsi" w:hAnsiTheme="minorHAnsi" w:cstheme="minorHAnsi"/>
                            <w:color w:val="231F20"/>
                            <w:sz w:val="14"/>
                          </w:rPr>
                        </w:pPr>
                        <w:r>
                          <w:rPr>
                            <w:rFonts w:asciiTheme="minorHAnsi" w:hAnsiTheme="minorHAnsi" w:cstheme="minorHAnsi"/>
                            <w:color w:val="231F20"/>
                            <w:sz w:val="14"/>
                          </w:rPr>
                          <w:t>Napady kontrolowane za pomocą AED, chęć przejścia z AED na LGIT (n=1)</w:t>
                        </w:r>
                      </w:p>
                    </w:tc>
                    <w:tc>
                      <w:tcPr>
                        <w:tcW w:w="918" w:type="dxa"/>
                        <w:vAlign w:val="center"/>
                      </w:tcPr>
                      <w:p w:rsidR="00A23B62" w:rsidRPr="00050377" w:rsidRDefault="00A23B62" w:rsidP="00A23B62">
                        <w:pPr>
                          <w:pStyle w:val="TableParagraph"/>
                          <w:ind w:left="98"/>
                          <w:rPr>
                            <w:rFonts w:asciiTheme="minorHAnsi" w:hAnsiTheme="minorHAnsi" w:cstheme="minorHAnsi"/>
                            <w:color w:val="231F20"/>
                            <w:sz w:val="14"/>
                          </w:rPr>
                        </w:pPr>
                        <w:r>
                          <w:rPr>
                            <w:rFonts w:asciiTheme="minorHAnsi" w:hAnsiTheme="minorHAnsi" w:cstheme="minorHAnsi"/>
                            <w:color w:val="231F20"/>
                            <w:sz w:val="14"/>
                          </w:rPr>
                          <w:t>1</w:t>
                        </w:r>
                      </w:p>
                    </w:tc>
                    <w:tc>
                      <w:tcPr>
                        <w:tcW w:w="2313" w:type="dxa"/>
                        <w:vAlign w:val="center"/>
                      </w:tcPr>
                      <w:p w:rsidR="00A23B62" w:rsidRPr="00050377" w:rsidRDefault="00A23B62"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719" w:type="dxa"/>
                        <w:vAlign w:val="center"/>
                      </w:tcPr>
                      <w:p w:rsidR="00A23B62" w:rsidRPr="00050377" w:rsidRDefault="00A23B62"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325" w:type="dxa"/>
                        <w:gridSpan w:val="2"/>
                        <w:vAlign w:val="center"/>
                      </w:tcPr>
                      <w:p w:rsidR="00A23B62" w:rsidRPr="00050377" w:rsidRDefault="00A23B62"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r>
                  <w:tr w:rsidR="00A23B62" w:rsidTr="00A23B62">
                    <w:trPr>
                      <w:trHeight w:val="531"/>
                    </w:trPr>
                    <w:tc>
                      <w:tcPr>
                        <w:tcW w:w="1269" w:type="dxa"/>
                        <w:tcBorders>
                          <w:bottom w:val="single" w:sz="4" w:space="0" w:color="auto"/>
                        </w:tcBorders>
                      </w:tcPr>
                      <w:p w:rsidR="00A23B62" w:rsidRPr="00050377" w:rsidRDefault="00A23B62" w:rsidP="00050377">
                        <w:pPr>
                          <w:pStyle w:val="TableParagraph"/>
                          <w:ind w:left="106"/>
                          <w:rPr>
                            <w:rFonts w:asciiTheme="minorHAnsi" w:hAnsiTheme="minorHAnsi" w:cstheme="minorHAnsi"/>
                            <w:color w:val="231F20"/>
                            <w:sz w:val="14"/>
                          </w:rPr>
                        </w:pPr>
                      </w:p>
                    </w:tc>
                    <w:tc>
                      <w:tcPr>
                        <w:tcW w:w="2841" w:type="dxa"/>
                        <w:tcBorders>
                          <w:bottom w:val="single" w:sz="4" w:space="0" w:color="auto"/>
                        </w:tcBorders>
                      </w:tcPr>
                      <w:p w:rsidR="00A23B62" w:rsidRPr="00050377" w:rsidRDefault="00A23B62" w:rsidP="00A23B62">
                        <w:pPr>
                          <w:pStyle w:val="TableParagraph"/>
                          <w:spacing w:after="60"/>
                          <w:ind w:left="106"/>
                          <w:rPr>
                            <w:rFonts w:asciiTheme="minorHAnsi" w:hAnsiTheme="minorHAnsi" w:cstheme="minorHAnsi"/>
                            <w:color w:val="231F20"/>
                            <w:sz w:val="14"/>
                          </w:rPr>
                        </w:pPr>
                        <w:r>
                          <w:rPr>
                            <w:rFonts w:asciiTheme="minorHAnsi" w:hAnsiTheme="minorHAnsi" w:cstheme="minorHAnsi"/>
                            <w:color w:val="231F20"/>
                            <w:sz w:val="14"/>
                          </w:rPr>
                          <w:t>Napady kontrolowane dzięki modyfikacjom diety wprowadzonym przez rodziców przed rozpoczęciem LGIT (n=2)</w:t>
                        </w:r>
                      </w:p>
                    </w:tc>
                    <w:tc>
                      <w:tcPr>
                        <w:tcW w:w="918" w:type="dxa"/>
                        <w:tcBorders>
                          <w:bottom w:val="single" w:sz="4" w:space="0" w:color="auto"/>
                        </w:tcBorders>
                        <w:vAlign w:val="center"/>
                      </w:tcPr>
                      <w:p w:rsidR="00A23B62" w:rsidRPr="00050377" w:rsidRDefault="00A23B62" w:rsidP="00A23B62">
                        <w:pPr>
                          <w:pStyle w:val="TableParagraph"/>
                          <w:ind w:left="98"/>
                          <w:rPr>
                            <w:rFonts w:asciiTheme="minorHAnsi" w:hAnsiTheme="minorHAnsi" w:cstheme="minorHAnsi"/>
                            <w:color w:val="231F20"/>
                            <w:sz w:val="14"/>
                          </w:rPr>
                        </w:pPr>
                        <w:r>
                          <w:rPr>
                            <w:rFonts w:asciiTheme="minorHAnsi" w:hAnsiTheme="minorHAnsi" w:cstheme="minorHAnsi"/>
                            <w:color w:val="231F20"/>
                            <w:sz w:val="14"/>
                          </w:rPr>
                          <w:t>1</w:t>
                        </w:r>
                      </w:p>
                    </w:tc>
                    <w:tc>
                      <w:tcPr>
                        <w:tcW w:w="2313" w:type="dxa"/>
                        <w:tcBorders>
                          <w:bottom w:val="single" w:sz="4" w:space="0" w:color="auto"/>
                        </w:tcBorders>
                        <w:vAlign w:val="center"/>
                      </w:tcPr>
                      <w:p w:rsidR="00A23B62" w:rsidRPr="00050377" w:rsidRDefault="00A23B62" w:rsidP="00A23B62">
                        <w:pPr>
                          <w:pStyle w:val="TableParagraph"/>
                          <w:ind w:left="106"/>
                          <w:rPr>
                            <w:rFonts w:asciiTheme="minorHAnsi" w:hAnsiTheme="minorHAnsi" w:cstheme="minorHAnsi"/>
                            <w:color w:val="231F20"/>
                            <w:sz w:val="14"/>
                          </w:rPr>
                        </w:pPr>
                        <w:r>
                          <w:rPr>
                            <w:rFonts w:asciiTheme="minorHAnsi" w:hAnsiTheme="minorHAnsi" w:cstheme="minorHAnsi"/>
                            <w:color w:val="231F20"/>
                            <w:sz w:val="14"/>
                          </w:rPr>
                          <w:t>1</w:t>
                        </w:r>
                      </w:p>
                    </w:tc>
                    <w:tc>
                      <w:tcPr>
                        <w:tcW w:w="1719" w:type="dxa"/>
                        <w:tcBorders>
                          <w:bottom w:val="single" w:sz="4" w:space="0" w:color="auto"/>
                        </w:tcBorders>
                        <w:vAlign w:val="center"/>
                      </w:tcPr>
                      <w:p w:rsidR="00A23B62" w:rsidRPr="00050377" w:rsidRDefault="00A23B62"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c>
                      <w:tcPr>
                        <w:tcW w:w="1325" w:type="dxa"/>
                        <w:gridSpan w:val="2"/>
                        <w:tcBorders>
                          <w:bottom w:val="single" w:sz="4" w:space="0" w:color="auto"/>
                        </w:tcBorders>
                        <w:vAlign w:val="center"/>
                      </w:tcPr>
                      <w:p w:rsidR="00A23B62" w:rsidRPr="00050377" w:rsidRDefault="00A23B62" w:rsidP="00A23B62">
                        <w:pPr>
                          <w:pStyle w:val="TableParagraph"/>
                          <w:ind w:left="106"/>
                          <w:rPr>
                            <w:rFonts w:asciiTheme="minorHAnsi" w:hAnsiTheme="minorHAnsi" w:cstheme="minorHAnsi"/>
                            <w:color w:val="231F20"/>
                            <w:sz w:val="14"/>
                          </w:rPr>
                        </w:pPr>
                        <w:r w:rsidRPr="00050377">
                          <w:rPr>
                            <w:rFonts w:asciiTheme="minorHAnsi" w:hAnsiTheme="minorHAnsi" w:cstheme="minorHAnsi"/>
                            <w:color w:val="231F20"/>
                            <w:sz w:val="14"/>
                          </w:rPr>
                          <w:t>0</w:t>
                        </w:r>
                      </w:p>
                    </w:tc>
                  </w:tr>
                </w:tbl>
                <w:p w:rsidR="00050377" w:rsidRDefault="00050377">
                  <w:pPr>
                    <w:pStyle w:val="Tekstpodstawowy"/>
                  </w:pPr>
                </w:p>
              </w:txbxContent>
            </v:textbox>
            <w10:wrap anchorx="page"/>
          </v:shape>
        </w:pict>
      </w:r>
      <w:r w:rsidR="00A23B62">
        <w:rPr>
          <w:rFonts w:asciiTheme="minorHAnsi" w:hAnsiTheme="minorHAnsi" w:cstheme="minorHAnsi"/>
          <w:color w:val="231F20"/>
          <w:sz w:val="14"/>
          <w:szCs w:val="22"/>
        </w:rPr>
        <w:br/>
      </w:r>
      <w:r>
        <w:rPr>
          <w:rFonts w:asciiTheme="minorHAnsi" w:hAnsiTheme="minorHAnsi" w:cstheme="minorHAnsi"/>
          <w:color w:val="231F20"/>
          <w:sz w:val="14"/>
          <w:szCs w:val="22"/>
        </w:rPr>
        <w:t xml:space="preserve"> </w:t>
      </w:r>
    </w:p>
    <w:p w:rsidR="00A10365" w:rsidRPr="00050377" w:rsidRDefault="00A10365">
      <w:pPr>
        <w:pStyle w:val="Tekstpodstawowy"/>
        <w:rPr>
          <w:rFonts w:asciiTheme="minorHAnsi" w:hAnsiTheme="minorHAnsi" w:cstheme="minorHAnsi"/>
          <w:color w:val="231F20"/>
          <w:sz w:val="14"/>
          <w:szCs w:val="22"/>
        </w:rPr>
      </w:pPr>
    </w:p>
    <w:p w:rsidR="00A10365" w:rsidRPr="00050377" w:rsidRDefault="00A10365">
      <w:pPr>
        <w:pStyle w:val="Tekstpodstawowy"/>
        <w:rPr>
          <w:rFonts w:asciiTheme="minorHAnsi" w:hAnsiTheme="minorHAnsi" w:cstheme="minorHAnsi"/>
          <w:color w:val="231F20"/>
          <w:sz w:val="14"/>
          <w:szCs w:val="22"/>
        </w:rPr>
      </w:pPr>
    </w:p>
    <w:p w:rsidR="00A10365" w:rsidRPr="00050377" w:rsidRDefault="00A10365">
      <w:pPr>
        <w:pStyle w:val="Tekstpodstawowy"/>
        <w:rPr>
          <w:rFonts w:asciiTheme="minorHAnsi" w:hAnsiTheme="minorHAnsi" w:cstheme="minorHAnsi"/>
          <w:color w:val="231F20"/>
          <w:sz w:val="14"/>
          <w:szCs w:val="22"/>
        </w:rPr>
      </w:pPr>
    </w:p>
    <w:p w:rsidR="00A10365" w:rsidRPr="00050377" w:rsidRDefault="00A10365">
      <w:pPr>
        <w:pStyle w:val="Tekstpodstawowy"/>
        <w:rPr>
          <w:rFonts w:asciiTheme="minorHAnsi" w:hAnsiTheme="minorHAnsi" w:cstheme="minorHAnsi"/>
          <w:color w:val="231F20"/>
          <w:sz w:val="14"/>
          <w:szCs w:val="22"/>
        </w:rPr>
      </w:pPr>
    </w:p>
    <w:p w:rsidR="00A10365" w:rsidRPr="00050377" w:rsidRDefault="00A10365">
      <w:pPr>
        <w:pStyle w:val="Tekstpodstawowy"/>
        <w:rPr>
          <w:rFonts w:asciiTheme="minorHAnsi" w:hAnsiTheme="minorHAnsi" w:cstheme="minorHAnsi"/>
          <w:color w:val="231F20"/>
          <w:sz w:val="14"/>
          <w:szCs w:val="22"/>
        </w:rPr>
      </w:pPr>
    </w:p>
    <w:p w:rsidR="00A10365" w:rsidRPr="00050377" w:rsidRDefault="00A10365">
      <w:pPr>
        <w:pStyle w:val="Tekstpodstawowy"/>
        <w:rPr>
          <w:rFonts w:asciiTheme="minorHAnsi" w:hAnsiTheme="minorHAnsi" w:cstheme="minorHAnsi"/>
          <w:color w:val="231F20"/>
          <w:sz w:val="14"/>
          <w:szCs w:val="22"/>
        </w:rPr>
      </w:pPr>
    </w:p>
    <w:p w:rsidR="00A10365" w:rsidRPr="00050377" w:rsidRDefault="00A10365">
      <w:pPr>
        <w:pStyle w:val="Tekstpodstawowy"/>
        <w:spacing w:before="3"/>
        <w:rPr>
          <w:rFonts w:asciiTheme="minorHAnsi" w:hAnsiTheme="minorHAnsi" w:cstheme="minorHAnsi"/>
          <w:color w:val="231F20"/>
          <w:sz w:val="14"/>
          <w:szCs w:val="22"/>
        </w:rPr>
      </w:pPr>
    </w:p>
    <w:p w:rsidR="00050377" w:rsidRDefault="00050377">
      <w:pPr>
        <w:spacing w:before="107"/>
        <w:ind w:left="1972"/>
        <w:rPr>
          <w:rFonts w:asciiTheme="minorHAnsi" w:hAnsiTheme="minorHAnsi" w:cstheme="minorHAnsi"/>
          <w:color w:val="231F20"/>
          <w:sz w:val="14"/>
        </w:rPr>
      </w:pPr>
    </w:p>
    <w:p w:rsidR="00050377" w:rsidRDefault="00050377">
      <w:pPr>
        <w:spacing w:before="107"/>
        <w:ind w:left="1972"/>
        <w:rPr>
          <w:rFonts w:asciiTheme="minorHAnsi" w:hAnsiTheme="minorHAnsi" w:cstheme="minorHAnsi"/>
          <w:color w:val="231F20"/>
          <w:sz w:val="14"/>
        </w:rPr>
      </w:pPr>
    </w:p>
    <w:p w:rsidR="00050377" w:rsidRDefault="00050377">
      <w:pPr>
        <w:spacing w:before="107"/>
        <w:ind w:left="1972"/>
        <w:rPr>
          <w:rFonts w:asciiTheme="minorHAnsi" w:hAnsiTheme="minorHAnsi" w:cstheme="minorHAnsi"/>
          <w:color w:val="231F20"/>
          <w:sz w:val="14"/>
        </w:rPr>
      </w:pPr>
    </w:p>
    <w:p w:rsidR="00050377" w:rsidRDefault="00050377">
      <w:pPr>
        <w:spacing w:before="107"/>
        <w:ind w:left="1972"/>
        <w:rPr>
          <w:rFonts w:asciiTheme="minorHAnsi" w:hAnsiTheme="minorHAnsi" w:cstheme="minorHAnsi"/>
          <w:color w:val="231F20"/>
          <w:sz w:val="14"/>
        </w:rPr>
      </w:pPr>
    </w:p>
    <w:p w:rsidR="00A23B62" w:rsidRDefault="00A23B62">
      <w:pPr>
        <w:spacing w:before="107"/>
        <w:ind w:left="1972"/>
        <w:rPr>
          <w:rFonts w:asciiTheme="minorHAnsi" w:hAnsiTheme="minorHAnsi" w:cstheme="minorHAnsi"/>
          <w:color w:val="231F20"/>
          <w:sz w:val="14"/>
        </w:rPr>
      </w:pPr>
    </w:p>
    <w:p w:rsidR="00A10365" w:rsidRPr="00050377" w:rsidRDefault="00B477D5">
      <w:pPr>
        <w:spacing w:before="111"/>
        <w:ind w:left="290"/>
        <w:rPr>
          <w:rFonts w:asciiTheme="minorHAnsi" w:hAnsiTheme="minorHAnsi" w:cstheme="minorHAnsi"/>
          <w:color w:val="231F20"/>
          <w:sz w:val="14"/>
        </w:rPr>
      </w:pPr>
      <w:r>
        <w:rPr>
          <w:rFonts w:asciiTheme="minorHAnsi" w:hAnsiTheme="minorHAnsi" w:cstheme="minorHAnsi"/>
          <w:color w:val="231F20"/>
          <w:sz w:val="14"/>
        </w:rPr>
        <w:t>Skróty</w:t>
      </w:r>
      <w:r w:rsidR="001E71F0" w:rsidRPr="00050377">
        <w:rPr>
          <w:rFonts w:asciiTheme="minorHAnsi" w:hAnsiTheme="minorHAnsi" w:cstheme="minorHAnsi"/>
          <w:color w:val="231F20"/>
          <w:sz w:val="14"/>
        </w:rPr>
        <w:t xml:space="preserve">: CHO — </w:t>
      </w:r>
      <w:r>
        <w:rPr>
          <w:rFonts w:asciiTheme="minorHAnsi" w:hAnsiTheme="minorHAnsi" w:cstheme="minorHAnsi"/>
          <w:color w:val="231F20"/>
          <w:sz w:val="14"/>
        </w:rPr>
        <w:t>węglowodany</w:t>
      </w:r>
      <w:r w:rsidR="001E71F0" w:rsidRPr="00050377">
        <w:rPr>
          <w:rFonts w:asciiTheme="minorHAnsi" w:hAnsiTheme="minorHAnsi" w:cstheme="minorHAnsi"/>
          <w:color w:val="231F20"/>
          <w:sz w:val="14"/>
        </w:rPr>
        <w:t xml:space="preserve">; NCSE — </w:t>
      </w:r>
      <w:r>
        <w:rPr>
          <w:rFonts w:asciiTheme="minorHAnsi" w:hAnsiTheme="minorHAnsi" w:cstheme="minorHAnsi"/>
          <w:color w:val="231F20"/>
          <w:sz w:val="14"/>
        </w:rPr>
        <w:t>niepadaczkowe stany napadowe</w:t>
      </w:r>
      <w:r w:rsidR="001E71F0" w:rsidRPr="00050377">
        <w:rPr>
          <w:rFonts w:asciiTheme="minorHAnsi" w:hAnsiTheme="minorHAnsi" w:cstheme="minorHAnsi"/>
          <w:color w:val="231F20"/>
          <w:sz w:val="14"/>
        </w:rPr>
        <w:t xml:space="preserve">; AED — </w:t>
      </w:r>
      <w:r>
        <w:rPr>
          <w:rFonts w:asciiTheme="minorHAnsi" w:hAnsiTheme="minorHAnsi" w:cstheme="minorHAnsi"/>
          <w:color w:val="231F20"/>
          <w:sz w:val="14"/>
        </w:rPr>
        <w:t>leki przeciwpadaczkowe</w:t>
      </w:r>
      <w:r w:rsidR="001E71F0" w:rsidRPr="00050377">
        <w:rPr>
          <w:rFonts w:asciiTheme="minorHAnsi" w:hAnsiTheme="minorHAnsi" w:cstheme="minorHAnsi"/>
          <w:color w:val="231F20"/>
          <w:sz w:val="14"/>
        </w:rPr>
        <w:t xml:space="preserve">; LGIT — </w:t>
      </w:r>
      <w:r>
        <w:rPr>
          <w:rFonts w:asciiTheme="minorHAnsi" w:hAnsiTheme="minorHAnsi" w:cstheme="minorHAnsi"/>
          <w:color w:val="231F20"/>
          <w:sz w:val="14"/>
        </w:rPr>
        <w:t>dieta o niskim ideksie glikemicznym</w:t>
      </w:r>
      <w:r w:rsidR="001E71F0" w:rsidRPr="00050377">
        <w:rPr>
          <w:rFonts w:asciiTheme="minorHAnsi" w:hAnsiTheme="minorHAnsi" w:cstheme="minorHAnsi"/>
          <w:color w:val="231F20"/>
          <w:sz w:val="14"/>
        </w:rPr>
        <w:t>.</w:t>
      </w:r>
    </w:p>
    <w:p w:rsidR="00A10365" w:rsidRPr="00050377" w:rsidRDefault="001E71F0">
      <w:pPr>
        <w:spacing w:before="23"/>
        <w:ind w:left="398"/>
        <w:rPr>
          <w:rFonts w:asciiTheme="minorHAnsi" w:hAnsiTheme="minorHAnsi" w:cstheme="minorHAnsi"/>
          <w:color w:val="231F20"/>
          <w:sz w:val="14"/>
        </w:rPr>
      </w:pPr>
      <w:r w:rsidRPr="00A23B62">
        <w:rPr>
          <w:rFonts w:asciiTheme="minorHAnsi" w:hAnsiTheme="minorHAnsi" w:cstheme="minorHAnsi"/>
          <w:color w:val="231F20"/>
          <w:sz w:val="14"/>
          <w:vertAlign w:val="superscript"/>
        </w:rPr>
        <w:t>a</w:t>
      </w:r>
      <w:r w:rsidRPr="00050377">
        <w:rPr>
          <w:rFonts w:asciiTheme="minorHAnsi" w:hAnsiTheme="minorHAnsi" w:cstheme="minorHAnsi"/>
          <w:color w:val="231F20"/>
          <w:sz w:val="14"/>
        </w:rPr>
        <w:t xml:space="preserve"> </w:t>
      </w:r>
      <w:r w:rsidR="00A23B62">
        <w:rPr>
          <w:rFonts w:asciiTheme="minorHAnsi" w:hAnsiTheme="minorHAnsi" w:cstheme="minorHAnsi"/>
          <w:color w:val="231F20"/>
          <w:sz w:val="14"/>
        </w:rPr>
        <w:t>Dane 1 pacjenta nie zostały zawarte w związku z niewystarczającymi informacjami do określenia poziomu kontroli napadów po wejściu na dietę LGIT</w:t>
      </w:r>
    </w:p>
    <w:p w:rsidR="00A10365" w:rsidRPr="001912C9" w:rsidRDefault="00A10365">
      <w:pPr>
        <w:pStyle w:val="Tekstpodstawowy"/>
        <w:spacing w:before="11"/>
        <w:rPr>
          <w:rFonts w:asciiTheme="minorHAnsi" w:hAnsiTheme="minorHAnsi" w:cstheme="minorHAnsi"/>
          <w:sz w:val="15"/>
        </w:rPr>
      </w:pPr>
    </w:p>
    <w:p w:rsidR="00A10365" w:rsidRPr="001912C9" w:rsidRDefault="00A10365">
      <w:pPr>
        <w:rPr>
          <w:rFonts w:asciiTheme="minorHAnsi" w:hAnsiTheme="minorHAnsi" w:cstheme="minorHAnsi"/>
          <w:sz w:val="15"/>
        </w:rPr>
        <w:sectPr w:rsidR="00A10365" w:rsidRPr="001912C9">
          <w:pgSz w:w="11910" w:h="15880"/>
          <w:pgMar w:top="880" w:right="560" w:bottom="280" w:left="560" w:header="690" w:footer="0" w:gutter="0"/>
          <w:cols w:space="708"/>
        </w:sectPr>
      </w:pPr>
    </w:p>
    <w:p w:rsidR="00AA6C79" w:rsidRPr="00A917C3" w:rsidRDefault="00AA6C79" w:rsidP="00AA6C79">
      <w:pPr>
        <w:pStyle w:val="Akapitzlist"/>
        <w:numPr>
          <w:ilvl w:val="0"/>
          <w:numId w:val="2"/>
        </w:numPr>
        <w:tabs>
          <w:tab w:val="left" w:pos="461"/>
        </w:tabs>
        <w:jc w:val="left"/>
        <w:rPr>
          <w:rFonts w:asciiTheme="minorHAnsi" w:hAnsiTheme="minorHAnsi" w:cstheme="minorHAnsi"/>
          <w:sz w:val="16"/>
        </w:rPr>
      </w:pPr>
      <w:r w:rsidRPr="00A917C3">
        <w:rPr>
          <w:rFonts w:asciiTheme="minorHAnsi" w:hAnsiTheme="minorHAnsi" w:cstheme="minorHAnsi"/>
          <w:w w:val="110"/>
          <w:sz w:val="16"/>
        </w:rPr>
        <w:lastRenderedPageBreak/>
        <w:t>Wnioski</w:t>
      </w:r>
    </w:p>
    <w:p w:rsidR="00AA6C79" w:rsidRPr="00A917C3" w:rsidRDefault="00AA6C79" w:rsidP="00AA6C79">
      <w:pPr>
        <w:pStyle w:val="Tekstpodstawowy"/>
        <w:spacing w:before="3"/>
        <w:rPr>
          <w:rFonts w:asciiTheme="minorHAnsi" w:hAnsiTheme="minorHAnsi" w:cstheme="minorHAnsi"/>
          <w:sz w:val="19"/>
        </w:rPr>
      </w:pPr>
    </w:p>
    <w:p w:rsidR="00AA6C79" w:rsidRPr="00050377" w:rsidRDefault="00B477D5" w:rsidP="00AA6C79">
      <w:pPr>
        <w:pStyle w:val="Tekstpodstawowy"/>
        <w:spacing w:before="1" w:line="254" w:lineRule="auto"/>
        <w:ind w:left="290" w:right="111" w:firstLine="239"/>
        <w:jc w:val="both"/>
        <w:rPr>
          <w:rFonts w:asciiTheme="minorHAnsi" w:hAnsiTheme="minorHAnsi" w:cstheme="minorHAnsi"/>
          <w:color w:val="231F20"/>
          <w:sz w:val="14"/>
          <w:szCs w:val="22"/>
        </w:rPr>
      </w:pPr>
      <w:r>
        <w:rPr>
          <w:rFonts w:asciiTheme="minorHAnsi" w:hAnsiTheme="minorHAnsi" w:cstheme="minorHAnsi"/>
          <w:color w:val="231F20"/>
          <w:sz w:val="14"/>
          <w:szCs w:val="22"/>
        </w:rPr>
        <w:t>Dieta LGIT jest realną formą leczenia napadów padaczki u osób z zespołem Angelmana w związku ze swoją skutecznością i łagodnym profilem efektów ubocznych. Pacjenci przechodzący na dietę LGIT powinni być poddawani edukacji oraz kontroli rejestrowanego dietetyka z doświadczeniem w dietetycznej terapii epilepsji, jak również neurologa z odpowiednią wiedzą. Aby mieć pewność, że diieta LGIT pokrywa zapotrzebowanie na makro- i mikroskładniki oraz aby określić pojawienie się potrzeby suplementacji, zaleca się regularne wizyty kontrolne, badania laboratoryjne oraz pomiary antropometryczne.</w:t>
      </w:r>
    </w:p>
    <w:p w:rsidR="00AA6C79" w:rsidRPr="00A917C3" w:rsidRDefault="001E71F0" w:rsidP="00050377">
      <w:pPr>
        <w:pStyle w:val="Tekstpodstawowy"/>
        <w:spacing w:before="101" w:line="254" w:lineRule="auto"/>
        <w:ind w:right="111" w:firstLine="43"/>
        <w:jc w:val="both"/>
        <w:rPr>
          <w:rFonts w:asciiTheme="minorHAnsi" w:hAnsiTheme="minorHAnsi" w:cstheme="minorHAnsi"/>
        </w:rPr>
      </w:pPr>
      <w:r w:rsidRPr="00A917C3">
        <w:rPr>
          <w:rFonts w:asciiTheme="minorHAnsi" w:hAnsiTheme="minorHAnsi" w:cstheme="minorHAnsi"/>
        </w:rPr>
        <w:br w:type="column"/>
      </w:r>
      <w:r w:rsidR="00AA6C79" w:rsidRPr="00A917C3">
        <w:rPr>
          <w:rFonts w:asciiTheme="minorHAnsi" w:hAnsiTheme="minorHAnsi" w:cstheme="minorHAnsi"/>
          <w:w w:val="110"/>
        </w:rPr>
        <w:lastRenderedPageBreak/>
        <w:t>Bibliografia</w:t>
      </w:r>
    </w:p>
    <w:p w:rsidR="00AA6C79" w:rsidRPr="00A917C3" w:rsidRDefault="00AA6C79" w:rsidP="00050377">
      <w:pPr>
        <w:pStyle w:val="Akapitzlist"/>
        <w:numPr>
          <w:ilvl w:val="0"/>
          <w:numId w:val="5"/>
        </w:numPr>
        <w:tabs>
          <w:tab w:val="left" w:pos="0"/>
        </w:tabs>
        <w:spacing w:before="167" w:line="254" w:lineRule="auto"/>
        <w:ind w:right="40" w:firstLine="43"/>
        <w:rPr>
          <w:rFonts w:ascii="Calibri" w:hAnsi="Calibri" w:cs="Calibri"/>
          <w:sz w:val="14"/>
          <w:szCs w:val="16"/>
        </w:rPr>
      </w:pPr>
      <w:r w:rsidRPr="00A917C3">
        <w:rPr>
          <w:rFonts w:ascii="Calibri" w:hAnsi="Calibri" w:cs="Calibri"/>
          <w:sz w:val="14"/>
          <w:szCs w:val="16"/>
        </w:rPr>
        <w:t xml:space="preserve">Bailey EE, Pfeifer HH, Thiele EA. The use of diet in the treatment of epilepsy. Epilepsy </w:t>
      </w:r>
      <w:hyperlink r:id="rId20">
        <w:r w:rsidRPr="00A917C3">
          <w:rPr>
            <w:rFonts w:ascii="Calibri" w:hAnsi="Calibri" w:cs="Calibri"/>
            <w:sz w:val="14"/>
            <w:szCs w:val="16"/>
          </w:rPr>
          <w:t>Behav 2005;6:4–8.</w:t>
        </w:r>
      </w:hyperlink>
    </w:p>
    <w:p w:rsidR="00AA6C79" w:rsidRPr="00A917C3" w:rsidRDefault="00AA6C79" w:rsidP="00050377">
      <w:pPr>
        <w:pStyle w:val="Akapitzlist"/>
        <w:numPr>
          <w:ilvl w:val="0"/>
          <w:numId w:val="5"/>
        </w:numPr>
        <w:tabs>
          <w:tab w:val="left" w:pos="408"/>
        </w:tabs>
        <w:spacing w:before="1"/>
        <w:ind w:firstLine="43"/>
        <w:rPr>
          <w:rFonts w:ascii="Calibri" w:hAnsi="Calibri" w:cs="Calibri"/>
          <w:sz w:val="14"/>
          <w:szCs w:val="16"/>
        </w:rPr>
      </w:pPr>
      <w:hyperlink r:id="rId21">
        <w:r w:rsidRPr="00A917C3">
          <w:rPr>
            <w:rFonts w:ascii="Calibri" w:hAnsi="Calibri" w:cs="Calibri"/>
            <w:sz w:val="14"/>
            <w:szCs w:val="16"/>
          </w:rPr>
          <w:t>Wheless JW. History of the ketogenic diet. Epilepsia 2008;49(Suppl. 8):3–5.</w:t>
        </w:r>
      </w:hyperlink>
    </w:p>
    <w:p w:rsidR="00AA6C79" w:rsidRPr="00A917C3" w:rsidRDefault="00AA6C79" w:rsidP="00050377">
      <w:pPr>
        <w:pStyle w:val="Akapitzlist"/>
        <w:numPr>
          <w:ilvl w:val="0"/>
          <w:numId w:val="5"/>
        </w:numPr>
        <w:tabs>
          <w:tab w:val="left" w:pos="408"/>
        </w:tabs>
        <w:spacing w:before="11" w:line="259" w:lineRule="auto"/>
        <w:ind w:right="38" w:firstLine="43"/>
        <w:rPr>
          <w:rFonts w:ascii="Calibri" w:hAnsi="Calibri" w:cs="Calibri"/>
          <w:sz w:val="14"/>
          <w:szCs w:val="16"/>
        </w:rPr>
      </w:pPr>
      <w:hyperlink r:id="rId22">
        <w:r w:rsidRPr="00A917C3">
          <w:rPr>
            <w:rFonts w:ascii="Calibri" w:hAnsi="Calibri" w:cs="Calibri"/>
            <w:sz w:val="14"/>
            <w:szCs w:val="16"/>
          </w:rPr>
          <w:t>Wilder RM. The effects of ketonemia on the course of epilepsy. Mayo Clin Bull 1921;</w:t>
        </w:r>
      </w:hyperlink>
      <w:r w:rsidRPr="00A917C3">
        <w:rPr>
          <w:rFonts w:ascii="Calibri" w:hAnsi="Calibri" w:cs="Calibri"/>
          <w:sz w:val="14"/>
          <w:szCs w:val="16"/>
        </w:rPr>
        <w:t xml:space="preserve"> </w:t>
      </w:r>
      <w:hyperlink r:id="rId23">
        <w:r w:rsidRPr="00A917C3">
          <w:rPr>
            <w:rFonts w:ascii="Calibri" w:hAnsi="Calibri" w:cs="Calibri"/>
            <w:sz w:val="14"/>
            <w:szCs w:val="16"/>
          </w:rPr>
          <w:t>2:307.</w:t>
        </w:r>
      </w:hyperlink>
    </w:p>
    <w:p w:rsidR="00AA6C79" w:rsidRPr="00A917C3" w:rsidRDefault="00AA6C79" w:rsidP="00050377">
      <w:pPr>
        <w:pStyle w:val="Akapitzlist"/>
        <w:numPr>
          <w:ilvl w:val="0"/>
          <w:numId w:val="5"/>
        </w:numPr>
        <w:tabs>
          <w:tab w:val="left" w:pos="408"/>
        </w:tabs>
        <w:spacing w:before="1" w:line="256" w:lineRule="auto"/>
        <w:ind w:right="38" w:firstLine="43"/>
        <w:rPr>
          <w:rFonts w:ascii="Calibri" w:hAnsi="Calibri" w:cs="Calibri"/>
          <w:sz w:val="14"/>
          <w:szCs w:val="16"/>
        </w:rPr>
      </w:pPr>
      <w:hyperlink r:id="rId24">
        <w:r w:rsidRPr="00A917C3">
          <w:rPr>
            <w:rFonts w:ascii="Calibri" w:hAnsi="Calibri" w:cs="Calibri"/>
            <w:sz w:val="14"/>
            <w:szCs w:val="16"/>
          </w:rPr>
          <w:t>Greene AE, Todorova MT, Seyfried TN. Perspectives on the metabolic management of</w:t>
        </w:r>
      </w:hyperlink>
      <w:r w:rsidRPr="00A917C3">
        <w:rPr>
          <w:rFonts w:ascii="Calibri" w:hAnsi="Calibri" w:cs="Calibri"/>
          <w:sz w:val="14"/>
          <w:szCs w:val="16"/>
        </w:rPr>
        <w:t xml:space="preserve"> </w:t>
      </w:r>
      <w:hyperlink r:id="rId25">
        <w:r w:rsidRPr="00A917C3">
          <w:rPr>
            <w:rFonts w:ascii="Calibri" w:hAnsi="Calibri" w:cs="Calibri"/>
            <w:sz w:val="14"/>
            <w:szCs w:val="16"/>
          </w:rPr>
          <w:t>epilepsy  through dietary reduction of glucose and elevation  of  ketone bodies.</w:t>
        </w:r>
      </w:hyperlink>
      <w:r w:rsidRPr="00A917C3">
        <w:rPr>
          <w:rFonts w:ascii="Calibri" w:hAnsi="Calibri" w:cs="Calibri"/>
          <w:sz w:val="14"/>
          <w:szCs w:val="16"/>
        </w:rPr>
        <w:t xml:space="preserve"> </w:t>
      </w:r>
      <w:hyperlink r:id="rId26">
        <w:r w:rsidRPr="00A917C3">
          <w:rPr>
            <w:rFonts w:ascii="Calibri" w:hAnsi="Calibri" w:cs="Calibri"/>
            <w:sz w:val="14"/>
            <w:szCs w:val="16"/>
          </w:rPr>
          <w:t>J Neurochem 2003;86:529–37.</w:t>
        </w:r>
      </w:hyperlink>
    </w:p>
    <w:p w:rsidR="00AA6C79" w:rsidRPr="00A917C3" w:rsidRDefault="00AA6C79" w:rsidP="00050377">
      <w:pPr>
        <w:pStyle w:val="Akapitzlist"/>
        <w:numPr>
          <w:ilvl w:val="0"/>
          <w:numId w:val="5"/>
        </w:numPr>
        <w:tabs>
          <w:tab w:val="left" w:pos="408"/>
        </w:tabs>
        <w:spacing w:before="2" w:line="256" w:lineRule="auto"/>
        <w:ind w:right="40" w:firstLine="43"/>
        <w:rPr>
          <w:rFonts w:ascii="Calibri" w:hAnsi="Calibri" w:cs="Calibri"/>
          <w:sz w:val="14"/>
          <w:szCs w:val="16"/>
        </w:rPr>
      </w:pPr>
      <w:hyperlink r:id="rId27">
        <w:r w:rsidRPr="00A917C3">
          <w:rPr>
            <w:rFonts w:ascii="Calibri" w:hAnsi="Calibri" w:cs="Calibri"/>
            <w:sz w:val="14"/>
            <w:szCs w:val="16"/>
          </w:rPr>
          <w:t>Owen OE, Morgan AP, Kemp HG, Sullivan JM, Herrera MG, Cahill Jr GR. Brain metab-</w:t>
        </w:r>
      </w:hyperlink>
      <w:r w:rsidRPr="00A917C3">
        <w:rPr>
          <w:rFonts w:ascii="Calibri" w:hAnsi="Calibri" w:cs="Calibri"/>
          <w:sz w:val="14"/>
          <w:szCs w:val="16"/>
        </w:rPr>
        <w:t xml:space="preserve"> </w:t>
      </w:r>
      <w:hyperlink r:id="rId28">
        <w:r w:rsidRPr="00A917C3">
          <w:rPr>
            <w:rFonts w:ascii="Calibri" w:hAnsi="Calibri" w:cs="Calibri"/>
            <w:sz w:val="14"/>
            <w:szCs w:val="16"/>
          </w:rPr>
          <w:t>olism during fasting. J Clin Invest 1967;46:1589–95.</w:t>
        </w:r>
      </w:hyperlink>
    </w:p>
    <w:p w:rsidR="00AA6C79" w:rsidRPr="00A917C3" w:rsidRDefault="00AA6C79" w:rsidP="00050377">
      <w:pPr>
        <w:pStyle w:val="Akapitzlist"/>
        <w:numPr>
          <w:ilvl w:val="0"/>
          <w:numId w:val="5"/>
        </w:numPr>
        <w:tabs>
          <w:tab w:val="left" w:pos="408"/>
        </w:tabs>
        <w:spacing w:line="256" w:lineRule="auto"/>
        <w:ind w:right="40" w:firstLine="43"/>
        <w:rPr>
          <w:rFonts w:ascii="Calibri" w:hAnsi="Calibri" w:cs="Calibri"/>
          <w:sz w:val="14"/>
          <w:szCs w:val="16"/>
        </w:rPr>
      </w:pPr>
      <w:hyperlink r:id="rId29">
        <w:r w:rsidRPr="00A917C3">
          <w:rPr>
            <w:rFonts w:ascii="Calibri" w:hAnsi="Calibri" w:cs="Calibri"/>
            <w:sz w:val="14"/>
            <w:szCs w:val="16"/>
          </w:rPr>
          <w:t>Thiele EA. Assessing the efﬁcacy of the antiepileptic treatments: the ketogenic diet.</w:t>
        </w:r>
      </w:hyperlink>
      <w:r w:rsidRPr="00A917C3">
        <w:rPr>
          <w:rFonts w:ascii="Calibri" w:hAnsi="Calibri" w:cs="Calibri"/>
          <w:sz w:val="14"/>
          <w:szCs w:val="16"/>
        </w:rPr>
        <w:t xml:space="preserve"> </w:t>
      </w:r>
      <w:hyperlink r:id="rId30">
        <w:r w:rsidRPr="00A917C3">
          <w:rPr>
            <w:rFonts w:ascii="Calibri" w:hAnsi="Calibri" w:cs="Calibri"/>
            <w:sz w:val="14"/>
            <w:szCs w:val="16"/>
          </w:rPr>
          <w:t>Epilepsia 2003;44(Suppl. 7):26–9.</w:t>
        </w:r>
      </w:hyperlink>
    </w:p>
    <w:p w:rsidR="00AA6C79" w:rsidRPr="00A917C3" w:rsidRDefault="00AA6C79" w:rsidP="00050377">
      <w:pPr>
        <w:pStyle w:val="Akapitzlist"/>
        <w:numPr>
          <w:ilvl w:val="0"/>
          <w:numId w:val="5"/>
        </w:numPr>
        <w:tabs>
          <w:tab w:val="left" w:pos="408"/>
        </w:tabs>
        <w:spacing w:before="2" w:line="254" w:lineRule="auto"/>
        <w:ind w:right="40" w:firstLine="43"/>
        <w:rPr>
          <w:rFonts w:ascii="Calibri" w:hAnsi="Calibri" w:cs="Calibri"/>
          <w:sz w:val="14"/>
          <w:szCs w:val="16"/>
        </w:rPr>
      </w:pPr>
      <w:hyperlink r:id="rId31">
        <w:r w:rsidRPr="00A917C3">
          <w:rPr>
            <w:rFonts w:ascii="Calibri" w:hAnsi="Calibri" w:cs="Calibri"/>
            <w:sz w:val="14"/>
            <w:szCs w:val="16"/>
          </w:rPr>
          <w:t>Pfeifer HH, Thiele EA. Low-glycemic-index treatment: a liberalized ketogenic diet for</w:t>
        </w:r>
      </w:hyperlink>
      <w:r w:rsidRPr="00A917C3">
        <w:rPr>
          <w:rFonts w:ascii="Calibri" w:hAnsi="Calibri" w:cs="Calibri"/>
          <w:sz w:val="14"/>
          <w:szCs w:val="16"/>
        </w:rPr>
        <w:t xml:space="preserve"> </w:t>
      </w:r>
      <w:hyperlink r:id="rId32">
        <w:r w:rsidRPr="00A917C3">
          <w:rPr>
            <w:rFonts w:ascii="Calibri" w:hAnsi="Calibri" w:cs="Calibri"/>
            <w:sz w:val="14"/>
            <w:szCs w:val="16"/>
          </w:rPr>
          <w:t>treatment of intractable epilepsy. Neurology 2005;65:1810–2.</w:t>
        </w:r>
      </w:hyperlink>
    </w:p>
    <w:p w:rsidR="00AA6C79" w:rsidRPr="00A917C3" w:rsidRDefault="00AA6C79" w:rsidP="00050377">
      <w:pPr>
        <w:pStyle w:val="Akapitzlist"/>
        <w:numPr>
          <w:ilvl w:val="0"/>
          <w:numId w:val="5"/>
        </w:numPr>
        <w:tabs>
          <w:tab w:val="left" w:pos="408"/>
        </w:tabs>
        <w:spacing w:before="4" w:line="256" w:lineRule="auto"/>
        <w:ind w:right="38" w:firstLine="43"/>
        <w:rPr>
          <w:rFonts w:ascii="Calibri" w:hAnsi="Calibri" w:cs="Calibri"/>
          <w:sz w:val="14"/>
          <w:szCs w:val="16"/>
        </w:rPr>
      </w:pPr>
      <w:hyperlink r:id="rId33">
        <w:r w:rsidRPr="00A917C3">
          <w:rPr>
            <w:rFonts w:ascii="Calibri" w:hAnsi="Calibri" w:cs="Calibri"/>
            <w:sz w:val="14"/>
            <w:szCs w:val="16"/>
          </w:rPr>
          <w:t>Jenkins DJ, Wolever TM, Taylor RH, Barker H, Fielden H, Baldwin JM, et al. Glycemic</w:t>
        </w:r>
      </w:hyperlink>
      <w:r w:rsidRPr="00A917C3">
        <w:rPr>
          <w:rFonts w:ascii="Calibri" w:hAnsi="Calibri" w:cs="Calibri"/>
          <w:sz w:val="14"/>
          <w:szCs w:val="16"/>
        </w:rPr>
        <w:t xml:space="preserve"> </w:t>
      </w:r>
      <w:hyperlink r:id="rId34">
        <w:r w:rsidRPr="00A917C3">
          <w:rPr>
            <w:rFonts w:ascii="Calibri" w:hAnsi="Calibri" w:cs="Calibri"/>
            <w:sz w:val="14"/>
            <w:szCs w:val="16"/>
          </w:rPr>
          <w:t>index of foods: a physiological basis for carbohydrate exchange. Am J Clin Nutr</w:t>
        </w:r>
      </w:hyperlink>
      <w:r w:rsidRPr="00A917C3">
        <w:rPr>
          <w:rFonts w:ascii="Calibri" w:hAnsi="Calibri" w:cs="Calibri"/>
          <w:sz w:val="14"/>
          <w:szCs w:val="16"/>
        </w:rPr>
        <w:t xml:space="preserve"> </w:t>
      </w:r>
      <w:hyperlink r:id="rId35">
        <w:r w:rsidRPr="00A917C3">
          <w:rPr>
            <w:rFonts w:ascii="Calibri" w:hAnsi="Calibri" w:cs="Calibri"/>
            <w:sz w:val="14"/>
            <w:szCs w:val="16"/>
          </w:rPr>
          <w:t>1981;34:362–6.</w:t>
        </w:r>
      </w:hyperlink>
    </w:p>
    <w:p w:rsidR="00AA6C79" w:rsidRPr="00A917C3" w:rsidRDefault="00AA6C79" w:rsidP="00050377">
      <w:pPr>
        <w:pStyle w:val="Akapitzlist"/>
        <w:numPr>
          <w:ilvl w:val="0"/>
          <w:numId w:val="5"/>
        </w:numPr>
        <w:tabs>
          <w:tab w:val="left" w:pos="408"/>
        </w:tabs>
        <w:spacing w:before="2" w:line="256" w:lineRule="auto"/>
        <w:ind w:right="38" w:firstLine="43"/>
        <w:rPr>
          <w:rFonts w:ascii="Calibri" w:hAnsi="Calibri" w:cs="Calibri"/>
          <w:sz w:val="14"/>
          <w:szCs w:val="16"/>
        </w:rPr>
      </w:pPr>
      <w:hyperlink r:id="rId36">
        <w:r w:rsidRPr="00A917C3">
          <w:rPr>
            <w:rFonts w:ascii="Calibri" w:hAnsi="Calibri" w:cs="Calibri"/>
            <w:sz w:val="14"/>
            <w:szCs w:val="16"/>
          </w:rPr>
          <w:t>Thibert RL, Pfeifer HH, Larson AM, Raby AR, Reynolds AA, Morgan AK, et al. Low gly-</w:t>
        </w:r>
      </w:hyperlink>
      <w:r w:rsidRPr="00A917C3">
        <w:rPr>
          <w:rFonts w:ascii="Calibri" w:hAnsi="Calibri" w:cs="Calibri"/>
          <w:sz w:val="14"/>
          <w:szCs w:val="16"/>
        </w:rPr>
        <w:t xml:space="preserve"> </w:t>
      </w:r>
      <w:hyperlink r:id="rId37">
        <w:r w:rsidRPr="00A917C3">
          <w:rPr>
            <w:rFonts w:ascii="Calibri" w:hAnsi="Calibri" w:cs="Calibri"/>
            <w:sz w:val="14"/>
            <w:szCs w:val="16"/>
          </w:rPr>
          <w:t>cemic index treatment for seizures in Angelman syndrome. Epilepsia 2012;53:</w:t>
        </w:r>
      </w:hyperlink>
      <w:r w:rsidRPr="00A917C3">
        <w:rPr>
          <w:rFonts w:ascii="Calibri" w:hAnsi="Calibri" w:cs="Calibri"/>
          <w:sz w:val="14"/>
          <w:szCs w:val="16"/>
        </w:rPr>
        <w:t xml:space="preserve"> </w:t>
      </w:r>
      <w:hyperlink r:id="rId38">
        <w:r w:rsidRPr="00A917C3">
          <w:rPr>
            <w:rFonts w:ascii="Calibri" w:hAnsi="Calibri" w:cs="Calibri"/>
            <w:sz w:val="14"/>
            <w:szCs w:val="16"/>
          </w:rPr>
          <w:t>1498–502.</w:t>
        </w:r>
      </w:hyperlink>
    </w:p>
    <w:p w:rsidR="00AA6C79" w:rsidRPr="00A917C3" w:rsidRDefault="00AA6C79" w:rsidP="00050377">
      <w:pPr>
        <w:pStyle w:val="Akapitzlist"/>
        <w:numPr>
          <w:ilvl w:val="0"/>
          <w:numId w:val="5"/>
        </w:numPr>
        <w:tabs>
          <w:tab w:val="left" w:pos="418"/>
        </w:tabs>
        <w:spacing w:line="256" w:lineRule="auto"/>
        <w:ind w:right="43" w:firstLine="43"/>
        <w:rPr>
          <w:rFonts w:ascii="Calibri" w:hAnsi="Calibri" w:cs="Calibri"/>
          <w:sz w:val="14"/>
          <w:szCs w:val="16"/>
        </w:rPr>
      </w:pPr>
      <w:hyperlink r:id="rId39">
        <w:r w:rsidRPr="00A917C3">
          <w:rPr>
            <w:rFonts w:ascii="Calibri" w:hAnsi="Calibri" w:cs="Calibri"/>
            <w:sz w:val="14"/>
            <w:szCs w:val="16"/>
          </w:rPr>
          <w:t>Kishino T, Lalande M, Wagstaff J. UBE3A/E6-AP mutations cause Angelman syn-</w:t>
        </w:r>
      </w:hyperlink>
      <w:r w:rsidRPr="00A917C3">
        <w:rPr>
          <w:rFonts w:ascii="Calibri" w:hAnsi="Calibri" w:cs="Calibri"/>
          <w:sz w:val="14"/>
          <w:szCs w:val="16"/>
        </w:rPr>
        <w:t xml:space="preserve"> </w:t>
      </w:r>
      <w:hyperlink r:id="rId40">
        <w:r w:rsidRPr="00A917C3">
          <w:rPr>
            <w:rFonts w:ascii="Calibri" w:hAnsi="Calibri" w:cs="Calibri"/>
            <w:sz w:val="14"/>
            <w:szCs w:val="16"/>
          </w:rPr>
          <w:t>drome. Nat Genet 1997;15:70–3.</w:t>
        </w:r>
      </w:hyperlink>
    </w:p>
    <w:p w:rsidR="00AA6C79" w:rsidRPr="00A917C3" w:rsidRDefault="00AA6C79" w:rsidP="00050377">
      <w:pPr>
        <w:pStyle w:val="Akapitzlist"/>
        <w:numPr>
          <w:ilvl w:val="0"/>
          <w:numId w:val="5"/>
        </w:numPr>
        <w:tabs>
          <w:tab w:val="left" w:pos="408"/>
        </w:tabs>
        <w:spacing w:before="1" w:line="256" w:lineRule="auto"/>
        <w:ind w:right="43" w:firstLine="43"/>
        <w:rPr>
          <w:rFonts w:ascii="Calibri" w:hAnsi="Calibri" w:cs="Calibri"/>
          <w:sz w:val="14"/>
          <w:szCs w:val="16"/>
        </w:rPr>
      </w:pPr>
      <w:hyperlink r:id="rId41">
        <w:r w:rsidRPr="00A917C3">
          <w:rPr>
            <w:rFonts w:ascii="Calibri" w:hAnsi="Calibri" w:cs="Calibri"/>
            <w:sz w:val="14"/>
            <w:szCs w:val="16"/>
          </w:rPr>
          <w:t>Williams C, Lossie A, Driscoll D, the R.C. Phillips Unit. Angelman syndrome: mimick-</w:t>
        </w:r>
      </w:hyperlink>
      <w:r w:rsidRPr="00A917C3">
        <w:rPr>
          <w:rFonts w:ascii="Calibri" w:hAnsi="Calibri" w:cs="Calibri"/>
          <w:sz w:val="14"/>
          <w:szCs w:val="16"/>
        </w:rPr>
        <w:t xml:space="preserve"> </w:t>
      </w:r>
      <w:hyperlink r:id="rId42">
        <w:r w:rsidRPr="00A917C3">
          <w:rPr>
            <w:rFonts w:ascii="Calibri" w:hAnsi="Calibri" w:cs="Calibri"/>
            <w:sz w:val="14"/>
            <w:szCs w:val="16"/>
          </w:rPr>
          <w:t>ing conditions and phenotypes. Am J Med Genet 2001;101:59–64.</w:t>
        </w:r>
      </w:hyperlink>
    </w:p>
    <w:p w:rsidR="00AA6C79" w:rsidRPr="00A917C3" w:rsidRDefault="00AA6C79" w:rsidP="00050377">
      <w:pPr>
        <w:pStyle w:val="Akapitzlist"/>
        <w:numPr>
          <w:ilvl w:val="0"/>
          <w:numId w:val="5"/>
        </w:numPr>
        <w:tabs>
          <w:tab w:val="left" w:pos="420"/>
        </w:tabs>
        <w:spacing w:line="256" w:lineRule="auto"/>
        <w:ind w:right="43" w:firstLine="43"/>
        <w:rPr>
          <w:rFonts w:ascii="Calibri" w:hAnsi="Calibri" w:cs="Calibri"/>
          <w:sz w:val="14"/>
          <w:szCs w:val="16"/>
        </w:rPr>
      </w:pPr>
      <w:hyperlink r:id="rId43">
        <w:r w:rsidRPr="00A917C3">
          <w:rPr>
            <w:rFonts w:ascii="Calibri" w:hAnsi="Calibri" w:cs="Calibri"/>
            <w:sz w:val="14"/>
            <w:szCs w:val="16"/>
          </w:rPr>
          <w:t>Minassian BA, DeLorey TM, Olsen RW, Pilippart M, Bronstein Y,  Sang Q, et al.</w:t>
        </w:r>
      </w:hyperlink>
      <w:r w:rsidRPr="00A917C3">
        <w:rPr>
          <w:rFonts w:ascii="Calibri" w:hAnsi="Calibri" w:cs="Calibri"/>
          <w:sz w:val="14"/>
          <w:szCs w:val="16"/>
        </w:rPr>
        <w:t xml:space="preserve"> </w:t>
      </w:r>
      <w:hyperlink r:id="rId44">
        <w:r w:rsidRPr="00A917C3">
          <w:rPr>
            <w:rFonts w:ascii="Calibri" w:hAnsi="Calibri" w:cs="Calibri"/>
            <w:sz w:val="14"/>
            <w:szCs w:val="16"/>
          </w:rPr>
          <w:t>Angelman syndrome: correlations between epilepsy phenotypes and genotypes.</w:t>
        </w:r>
      </w:hyperlink>
      <w:r w:rsidRPr="00A917C3">
        <w:rPr>
          <w:rFonts w:ascii="Calibri" w:hAnsi="Calibri" w:cs="Calibri"/>
          <w:sz w:val="14"/>
          <w:szCs w:val="16"/>
        </w:rPr>
        <w:t xml:space="preserve"> </w:t>
      </w:r>
      <w:hyperlink r:id="rId45">
        <w:r w:rsidRPr="00A917C3">
          <w:rPr>
            <w:rFonts w:ascii="Calibri" w:hAnsi="Calibri" w:cs="Calibri"/>
            <w:sz w:val="14"/>
            <w:szCs w:val="16"/>
          </w:rPr>
          <w:t>Ann Neurol 1998;43:485–93.</w:t>
        </w:r>
      </w:hyperlink>
    </w:p>
    <w:p w:rsidR="00AA6C79" w:rsidRPr="00A917C3" w:rsidRDefault="00AA6C79" w:rsidP="00050377">
      <w:pPr>
        <w:pStyle w:val="Akapitzlist"/>
        <w:numPr>
          <w:ilvl w:val="0"/>
          <w:numId w:val="5"/>
        </w:numPr>
        <w:tabs>
          <w:tab w:val="left" w:pos="413"/>
        </w:tabs>
        <w:spacing w:before="3" w:line="256" w:lineRule="auto"/>
        <w:ind w:right="43" w:firstLine="43"/>
        <w:rPr>
          <w:rFonts w:ascii="Calibri" w:hAnsi="Calibri" w:cs="Calibri"/>
          <w:sz w:val="14"/>
          <w:szCs w:val="16"/>
        </w:rPr>
      </w:pPr>
      <w:hyperlink r:id="rId46">
        <w:r w:rsidRPr="00A917C3">
          <w:rPr>
            <w:rFonts w:ascii="Calibri" w:hAnsi="Calibri" w:cs="Calibri"/>
            <w:sz w:val="14"/>
            <w:szCs w:val="16"/>
          </w:rPr>
          <w:t>Thibert RL, Conant KD, Braun EK, Bruno P, Said RR, Nespeca MP, et al. Epilepsy in</w:t>
        </w:r>
      </w:hyperlink>
      <w:r w:rsidRPr="00A917C3">
        <w:rPr>
          <w:rFonts w:ascii="Calibri" w:hAnsi="Calibri" w:cs="Calibri"/>
          <w:sz w:val="14"/>
          <w:szCs w:val="16"/>
        </w:rPr>
        <w:t xml:space="preserve"> </w:t>
      </w:r>
      <w:hyperlink r:id="rId47">
        <w:r w:rsidRPr="00A917C3">
          <w:rPr>
            <w:rFonts w:ascii="Calibri" w:hAnsi="Calibri" w:cs="Calibri"/>
            <w:sz w:val="14"/>
            <w:szCs w:val="16"/>
          </w:rPr>
          <w:t>Angelman syndrome: a questionnaire-based assessment of the natural history and</w:t>
        </w:r>
      </w:hyperlink>
      <w:r w:rsidRPr="00A917C3">
        <w:rPr>
          <w:rFonts w:ascii="Calibri" w:hAnsi="Calibri" w:cs="Calibri"/>
          <w:sz w:val="14"/>
          <w:szCs w:val="16"/>
        </w:rPr>
        <w:t xml:space="preserve"> </w:t>
      </w:r>
      <w:hyperlink r:id="rId48">
        <w:r w:rsidRPr="00A917C3">
          <w:rPr>
            <w:rFonts w:ascii="Calibri" w:hAnsi="Calibri" w:cs="Calibri"/>
            <w:sz w:val="14"/>
            <w:szCs w:val="16"/>
          </w:rPr>
          <w:t>current treatment options. Epilepsia 2009;50:2369–76.</w:t>
        </w:r>
      </w:hyperlink>
    </w:p>
    <w:p w:rsidR="00AA6C79" w:rsidRPr="00A917C3" w:rsidRDefault="00AA6C79" w:rsidP="00050377">
      <w:pPr>
        <w:pStyle w:val="Akapitzlist"/>
        <w:numPr>
          <w:ilvl w:val="0"/>
          <w:numId w:val="5"/>
        </w:numPr>
        <w:tabs>
          <w:tab w:val="left" w:pos="408"/>
        </w:tabs>
        <w:spacing w:before="3" w:line="256" w:lineRule="auto"/>
        <w:ind w:right="43" w:firstLine="43"/>
        <w:rPr>
          <w:rFonts w:ascii="Calibri" w:hAnsi="Calibri" w:cs="Calibri"/>
          <w:sz w:val="14"/>
          <w:szCs w:val="16"/>
        </w:rPr>
      </w:pPr>
      <w:hyperlink r:id="rId49">
        <w:r w:rsidRPr="00A917C3">
          <w:rPr>
            <w:rFonts w:ascii="Calibri" w:hAnsi="Calibri" w:cs="Calibri"/>
            <w:sz w:val="14"/>
            <w:szCs w:val="16"/>
          </w:rPr>
          <w:t>Valente KD, Koiffmann CP, Fridman C, Varella M, Kok F, Andrade JQ, et al. Epilepsy in</w:t>
        </w:r>
      </w:hyperlink>
      <w:r w:rsidRPr="00A917C3">
        <w:rPr>
          <w:rFonts w:ascii="Calibri" w:hAnsi="Calibri" w:cs="Calibri"/>
          <w:sz w:val="14"/>
          <w:szCs w:val="16"/>
        </w:rPr>
        <w:t xml:space="preserve"> </w:t>
      </w:r>
      <w:hyperlink r:id="rId50">
        <w:r w:rsidRPr="00A917C3">
          <w:rPr>
            <w:rFonts w:ascii="Calibri" w:hAnsi="Calibri" w:cs="Calibri"/>
            <w:sz w:val="14"/>
            <w:szCs w:val="16"/>
          </w:rPr>
          <w:t>patients with Angelman syndrome caused by deletion of the chromosome 15q11-</w:t>
        </w:r>
      </w:hyperlink>
      <w:r w:rsidRPr="00A917C3">
        <w:rPr>
          <w:rFonts w:ascii="Calibri" w:hAnsi="Calibri" w:cs="Calibri"/>
          <w:sz w:val="14"/>
          <w:szCs w:val="16"/>
        </w:rPr>
        <w:t xml:space="preserve"> </w:t>
      </w:r>
      <w:hyperlink r:id="rId51">
        <w:r w:rsidRPr="00A917C3">
          <w:rPr>
            <w:rFonts w:ascii="Calibri" w:hAnsi="Calibri" w:cs="Calibri"/>
            <w:sz w:val="14"/>
            <w:szCs w:val="16"/>
          </w:rPr>
          <w:t>13. Arch Neurol 2006;63:122–8.</w:t>
        </w:r>
      </w:hyperlink>
    </w:p>
    <w:p w:rsidR="00AA6C79" w:rsidRPr="00A917C3" w:rsidRDefault="00AA6C79" w:rsidP="00050377">
      <w:pPr>
        <w:pStyle w:val="Akapitzlist"/>
        <w:numPr>
          <w:ilvl w:val="0"/>
          <w:numId w:val="5"/>
        </w:numPr>
        <w:tabs>
          <w:tab w:val="left" w:pos="417"/>
        </w:tabs>
        <w:spacing w:before="2" w:line="256" w:lineRule="auto"/>
        <w:ind w:right="43" w:firstLine="43"/>
        <w:rPr>
          <w:rFonts w:ascii="Calibri" w:hAnsi="Calibri" w:cs="Calibri"/>
          <w:sz w:val="14"/>
          <w:szCs w:val="16"/>
        </w:rPr>
      </w:pPr>
      <w:hyperlink r:id="rId52">
        <w:r w:rsidRPr="00A917C3">
          <w:rPr>
            <w:rFonts w:ascii="Calibri" w:hAnsi="Calibri" w:cs="Calibri"/>
            <w:sz w:val="14"/>
            <w:szCs w:val="16"/>
          </w:rPr>
          <w:t>Williams CA, Beaudet AL, Clayton-Smith J, Knoll JH, Kyllerman M, Laan LA, et al.</w:t>
        </w:r>
      </w:hyperlink>
      <w:r w:rsidRPr="00A917C3">
        <w:rPr>
          <w:rFonts w:ascii="Calibri" w:hAnsi="Calibri" w:cs="Calibri"/>
          <w:sz w:val="14"/>
          <w:szCs w:val="16"/>
        </w:rPr>
        <w:t xml:space="preserve"> </w:t>
      </w:r>
      <w:hyperlink r:id="rId53">
        <w:r w:rsidRPr="00A917C3">
          <w:rPr>
            <w:rFonts w:ascii="Calibri" w:hAnsi="Calibri" w:cs="Calibri"/>
            <w:sz w:val="14"/>
            <w:szCs w:val="16"/>
          </w:rPr>
          <w:t>Angelman syndrome 2005: updated consensus for diagnostic criteria. Am J Med</w:t>
        </w:r>
      </w:hyperlink>
      <w:r w:rsidRPr="00A917C3">
        <w:rPr>
          <w:rFonts w:ascii="Calibri" w:hAnsi="Calibri" w:cs="Calibri"/>
          <w:sz w:val="14"/>
          <w:szCs w:val="16"/>
        </w:rPr>
        <w:t xml:space="preserve"> </w:t>
      </w:r>
      <w:hyperlink r:id="rId54">
        <w:r w:rsidRPr="00A917C3">
          <w:rPr>
            <w:rFonts w:ascii="Calibri" w:hAnsi="Calibri" w:cs="Calibri"/>
            <w:sz w:val="14"/>
            <w:szCs w:val="16"/>
          </w:rPr>
          <w:t>Genet 2006;140A:413–8.</w:t>
        </w:r>
      </w:hyperlink>
    </w:p>
    <w:p w:rsidR="00AA6C79" w:rsidRPr="00A917C3" w:rsidRDefault="00AA6C79" w:rsidP="00050377">
      <w:pPr>
        <w:pStyle w:val="Akapitzlist"/>
        <w:numPr>
          <w:ilvl w:val="0"/>
          <w:numId w:val="5"/>
        </w:numPr>
        <w:tabs>
          <w:tab w:val="left" w:pos="408"/>
        </w:tabs>
        <w:spacing w:before="2" w:line="256" w:lineRule="auto"/>
        <w:ind w:right="43" w:firstLine="43"/>
        <w:rPr>
          <w:rFonts w:ascii="Calibri" w:hAnsi="Calibri" w:cs="Calibri"/>
          <w:sz w:val="14"/>
          <w:szCs w:val="16"/>
        </w:rPr>
      </w:pPr>
      <w:hyperlink r:id="rId55">
        <w:r w:rsidRPr="00A917C3">
          <w:rPr>
            <w:rFonts w:ascii="Calibri" w:hAnsi="Calibri" w:cs="Calibri"/>
            <w:sz w:val="14"/>
            <w:szCs w:val="16"/>
          </w:rPr>
          <w:t>Ruggieri M, McShane MA. Parental view of epilepsy in Angelman syndrome: a ques-</w:t>
        </w:r>
      </w:hyperlink>
      <w:r w:rsidRPr="00A917C3">
        <w:rPr>
          <w:rFonts w:ascii="Calibri" w:hAnsi="Calibri" w:cs="Calibri"/>
          <w:sz w:val="14"/>
          <w:szCs w:val="16"/>
        </w:rPr>
        <w:t xml:space="preserve"> </w:t>
      </w:r>
      <w:hyperlink r:id="rId56">
        <w:r w:rsidRPr="00A917C3">
          <w:rPr>
            <w:rFonts w:ascii="Calibri" w:hAnsi="Calibri" w:cs="Calibri"/>
            <w:sz w:val="14"/>
            <w:szCs w:val="16"/>
          </w:rPr>
          <w:t>tionnaire study. Arch Dis Child 1998;79:423–6.</w:t>
        </w:r>
      </w:hyperlink>
    </w:p>
    <w:p w:rsidR="00AA6C79" w:rsidRPr="00A917C3" w:rsidRDefault="00AA6C79" w:rsidP="00050377">
      <w:pPr>
        <w:pStyle w:val="Akapitzlist"/>
        <w:numPr>
          <w:ilvl w:val="0"/>
          <w:numId w:val="5"/>
        </w:numPr>
        <w:tabs>
          <w:tab w:val="left" w:pos="408"/>
        </w:tabs>
        <w:spacing w:before="1" w:line="254" w:lineRule="auto"/>
        <w:ind w:right="43" w:firstLine="43"/>
        <w:rPr>
          <w:rFonts w:ascii="Calibri" w:hAnsi="Calibri" w:cs="Calibri"/>
          <w:sz w:val="14"/>
          <w:szCs w:val="16"/>
        </w:rPr>
      </w:pPr>
      <w:hyperlink r:id="rId57">
        <w:r w:rsidRPr="00A917C3">
          <w:rPr>
            <w:rFonts w:ascii="Calibri" w:hAnsi="Calibri" w:cs="Calibri"/>
            <w:sz w:val="14"/>
            <w:szCs w:val="16"/>
          </w:rPr>
          <w:t>Pelc K, Boyd SG, Cheron G, Dan B. Epilepsy in Angelman syndrome. Seizure 2007;17:</w:t>
        </w:r>
      </w:hyperlink>
      <w:r w:rsidRPr="00A917C3">
        <w:rPr>
          <w:rFonts w:ascii="Calibri" w:hAnsi="Calibri" w:cs="Calibri"/>
          <w:sz w:val="14"/>
          <w:szCs w:val="16"/>
        </w:rPr>
        <w:t xml:space="preserve"> </w:t>
      </w:r>
      <w:hyperlink r:id="rId58">
        <w:r w:rsidRPr="00A917C3">
          <w:rPr>
            <w:rFonts w:ascii="Calibri" w:hAnsi="Calibri" w:cs="Calibri"/>
            <w:sz w:val="14"/>
            <w:szCs w:val="16"/>
          </w:rPr>
          <w:t>211–7.</w:t>
        </w:r>
      </w:hyperlink>
    </w:p>
    <w:p w:rsidR="00AA6C79" w:rsidRPr="00A917C3" w:rsidRDefault="00AA6C79" w:rsidP="00050377">
      <w:pPr>
        <w:pStyle w:val="Akapitzlist"/>
        <w:numPr>
          <w:ilvl w:val="0"/>
          <w:numId w:val="5"/>
        </w:numPr>
        <w:tabs>
          <w:tab w:val="left" w:pos="410"/>
        </w:tabs>
        <w:spacing w:before="4" w:line="254" w:lineRule="auto"/>
        <w:ind w:right="43" w:firstLine="43"/>
        <w:rPr>
          <w:rFonts w:ascii="Calibri" w:hAnsi="Calibri" w:cs="Calibri"/>
          <w:sz w:val="14"/>
          <w:szCs w:val="16"/>
        </w:rPr>
      </w:pPr>
      <w:hyperlink r:id="rId59">
        <w:r w:rsidRPr="00A917C3">
          <w:rPr>
            <w:rFonts w:ascii="Calibri" w:hAnsi="Calibri" w:cs="Calibri"/>
            <w:sz w:val="14"/>
            <w:szCs w:val="16"/>
          </w:rPr>
          <w:t>Thibert RL, Larson AM, Hsieh DT, Raby AR, Thiele EA. Neurologic manifestations of</w:t>
        </w:r>
      </w:hyperlink>
      <w:r w:rsidRPr="00A917C3">
        <w:rPr>
          <w:rFonts w:ascii="Calibri" w:hAnsi="Calibri" w:cs="Calibri"/>
          <w:sz w:val="14"/>
          <w:szCs w:val="16"/>
        </w:rPr>
        <w:t xml:space="preserve"> </w:t>
      </w:r>
      <w:hyperlink r:id="rId60">
        <w:r w:rsidRPr="00A917C3">
          <w:rPr>
            <w:rFonts w:ascii="Calibri" w:hAnsi="Calibri" w:cs="Calibri"/>
            <w:sz w:val="14"/>
            <w:szCs w:val="16"/>
          </w:rPr>
          <w:t>Angelman syndrome. Pediatr Neurol 2013;48(4):271–9.</w:t>
        </w:r>
      </w:hyperlink>
    </w:p>
    <w:p w:rsidR="00AA6C79" w:rsidRPr="00A917C3" w:rsidRDefault="00AA6C79" w:rsidP="00050377">
      <w:pPr>
        <w:pStyle w:val="Akapitzlist"/>
        <w:numPr>
          <w:ilvl w:val="0"/>
          <w:numId w:val="5"/>
        </w:numPr>
        <w:tabs>
          <w:tab w:val="left" w:pos="408"/>
        </w:tabs>
        <w:spacing w:before="3" w:line="256" w:lineRule="auto"/>
        <w:ind w:right="43" w:firstLine="43"/>
        <w:rPr>
          <w:rFonts w:ascii="Calibri" w:hAnsi="Calibri" w:cs="Calibri"/>
          <w:sz w:val="14"/>
          <w:szCs w:val="16"/>
        </w:rPr>
      </w:pPr>
      <w:hyperlink r:id="rId61">
        <w:r w:rsidRPr="00A917C3">
          <w:rPr>
            <w:rFonts w:ascii="Calibri" w:hAnsi="Calibri" w:cs="Calibri"/>
            <w:sz w:val="14"/>
            <w:szCs w:val="16"/>
          </w:rPr>
          <w:t>Muzykewicz DA, Lyczkowski DA, Memon N, Conant KD, Pfeifer HH, Thiele EA. Efﬁca-</w:t>
        </w:r>
      </w:hyperlink>
      <w:r w:rsidRPr="00A917C3">
        <w:rPr>
          <w:rFonts w:ascii="Calibri" w:hAnsi="Calibri" w:cs="Calibri"/>
          <w:sz w:val="14"/>
          <w:szCs w:val="16"/>
        </w:rPr>
        <w:t xml:space="preserve"> </w:t>
      </w:r>
      <w:hyperlink r:id="rId62">
        <w:r w:rsidRPr="00A917C3">
          <w:rPr>
            <w:rFonts w:ascii="Calibri" w:hAnsi="Calibri" w:cs="Calibri"/>
            <w:sz w:val="14"/>
            <w:szCs w:val="16"/>
          </w:rPr>
          <w:t>cy, safety, and tolera</w:t>
        </w:r>
        <w:r w:rsidRPr="00A917C3">
          <w:rPr>
            <w:rFonts w:ascii="Calibri" w:hAnsi="Calibri" w:cs="Calibri"/>
            <w:sz w:val="14"/>
            <w:szCs w:val="16"/>
          </w:rPr>
          <w:t>b</w:t>
        </w:r>
        <w:r w:rsidRPr="00A917C3">
          <w:rPr>
            <w:rFonts w:ascii="Calibri" w:hAnsi="Calibri" w:cs="Calibri"/>
            <w:sz w:val="14"/>
            <w:szCs w:val="16"/>
          </w:rPr>
          <w:t>ility of the low gylcemic index treatment in pediatric epilepsy.</w:t>
        </w:r>
      </w:hyperlink>
      <w:r w:rsidRPr="00A917C3">
        <w:rPr>
          <w:rFonts w:ascii="Calibri" w:hAnsi="Calibri" w:cs="Calibri"/>
          <w:sz w:val="14"/>
          <w:szCs w:val="16"/>
        </w:rPr>
        <w:t xml:space="preserve"> </w:t>
      </w:r>
      <w:hyperlink r:id="rId63">
        <w:r w:rsidRPr="00A917C3">
          <w:rPr>
            <w:rFonts w:ascii="Calibri" w:hAnsi="Calibri" w:cs="Calibri"/>
            <w:sz w:val="14"/>
            <w:szCs w:val="16"/>
          </w:rPr>
          <w:t>Epilepsia 2009;50(5):1118–26.</w:t>
        </w:r>
      </w:hyperlink>
    </w:p>
    <w:p w:rsidR="00A10365" w:rsidRPr="00A917C3" w:rsidRDefault="00A10365" w:rsidP="00050377">
      <w:pPr>
        <w:pStyle w:val="Tekstpodstawowy"/>
        <w:ind w:right="43"/>
        <w:rPr>
          <w:rFonts w:ascii="Calibri" w:hAnsi="Calibri" w:cs="Calibri"/>
          <w:sz w:val="14"/>
        </w:rPr>
      </w:pPr>
    </w:p>
    <w:sectPr w:rsidR="00A10365" w:rsidRPr="00A917C3">
      <w:type w:val="continuous"/>
      <w:pgSz w:w="11910" w:h="15880"/>
      <w:pgMar w:top="640" w:right="560" w:bottom="280" w:left="560" w:header="690" w:footer="0" w:gutter="0"/>
      <w:cols w:num="2" w:space="708" w:equalWidth="0">
        <w:col w:w="5178" w:space="182"/>
        <w:col w:w="54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78" w:rsidRDefault="00CB7978">
      <w:r>
        <w:separator/>
      </w:r>
    </w:p>
  </w:endnote>
  <w:endnote w:type="continuationSeparator" w:id="0">
    <w:p w:rsidR="00CB7978" w:rsidRDefault="00CB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oolbox Std">
    <w:altName w:val="Gabriola"/>
    <w:charset w:val="00"/>
    <w:family w:val="decorativ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77" w:rsidRDefault="00050377">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78" w:rsidRDefault="00CB7978">
      <w:r>
        <w:separator/>
      </w:r>
    </w:p>
  </w:footnote>
  <w:footnote w:type="continuationSeparator" w:id="0">
    <w:p w:rsidR="00CB7978" w:rsidRDefault="00CB7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77" w:rsidRDefault="00050377">
    <w:pPr>
      <w:pStyle w:val="Tekstpodstawowy"/>
      <w:spacing w:line="14" w:lineRule="auto"/>
      <w:rPr>
        <w:sz w:val="20"/>
      </w:rPr>
    </w:pPr>
    <w:r>
      <w:pict>
        <v:shapetype id="_x0000_t202" coordsize="21600,21600" o:spt="202" path="m,l,21600r21600,l21600,xe">
          <v:stroke joinstyle="miter"/>
          <v:path gradientshapeok="t" o:connecttype="rect"/>
        </v:shapetype>
        <v:shape id="docshape15" o:spid="_x0000_s2051" type="#_x0000_t202" style="position:absolute;margin-left:214.7pt;margin-top:35.55pt;width:157.15pt;height:10pt;z-index:-16166400;mso-position-horizontal-relative:page;mso-position-vertical-relative:page" filled="f" stroked="f">
          <v:textbox inset="0,0,0,0">
            <w:txbxContent>
              <w:p w:rsidR="00050377" w:rsidRDefault="00050377">
                <w:pPr>
                  <w:spacing w:before="30"/>
                  <w:ind w:left="20"/>
                  <w:rPr>
                    <w:rFonts w:ascii="Cambria" w:hAnsi="Cambria"/>
                    <w:i/>
                    <w:sz w:val="12"/>
                  </w:rPr>
                </w:pPr>
                <w:r>
                  <w:rPr>
                    <w:rFonts w:ascii="Cambria" w:hAnsi="Cambria"/>
                    <w:i/>
                    <w:color w:val="231F20"/>
                    <w:w w:val="105"/>
                    <w:sz w:val="12"/>
                  </w:rPr>
                  <w:t>O.R.</w:t>
                </w:r>
                <w:r>
                  <w:rPr>
                    <w:rFonts w:ascii="Cambria" w:hAnsi="Cambria"/>
                    <w:i/>
                    <w:color w:val="231F20"/>
                    <w:spacing w:val="10"/>
                    <w:w w:val="105"/>
                    <w:sz w:val="12"/>
                  </w:rPr>
                  <w:t xml:space="preserve"> </w:t>
                </w:r>
                <w:r>
                  <w:rPr>
                    <w:rFonts w:ascii="Cambria" w:hAnsi="Cambria"/>
                    <w:i/>
                    <w:color w:val="231F20"/>
                    <w:w w:val="105"/>
                    <w:sz w:val="12"/>
                  </w:rPr>
                  <w:t>Grocott</w:t>
                </w:r>
                <w:r>
                  <w:rPr>
                    <w:rFonts w:ascii="Cambria" w:hAnsi="Cambria"/>
                    <w:i/>
                    <w:color w:val="231F20"/>
                    <w:spacing w:val="10"/>
                    <w:w w:val="105"/>
                    <w:sz w:val="12"/>
                  </w:rPr>
                  <w:t xml:space="preserve"> </w:t>
                </w:r>
                <w:r>
                  <w:rPr>
                    <w:rFonts w:ascii="Cambria" w:hAnsi="Cambria"/>
                    <w:i/>
                    <w:color w:val="231F20"/>
                    <w:w w:val="105"/>
                    <w:sz w:val="12"/>
                  </w:rPr>
                  <w:t>et</w:t>
                </w:r>
                <w:r>
                  <w:rPr>
                    <w:rFonts w:ascii="Cambria" w:hAnsi="Cambria"/>
                    <w:i/>
                    <w:color w:val="231F20"/>
                    <w:spacing w:val="9"/>
                    <w:w w:val="105"/>
                    <w:sz w:val="12"/>
                  </w:rPr>
                  <w:t xml:space="preserve"> </w:t>
                </w:r>
                <w:r>
                  <w:rPr>
                    <w:rFonts w:ascii="Cambria" w:hAnsi="Cambria"/>
                    <w:i/>
                    <w:color w:val="231F20"/>
                    <w:w w:val="105"/>
                    <w:sz w:val="12"/>
                  </w:rPr>
                  <w:t>al.</w:t>
                </w:r>
                <w:r>
                  <w:rPr>
                    <w:rFonts w:ascii="Cambria" w:hAnsi="Cambria"/>
                    <w:i/>
                    <w:color w:val="231F20"/>
                    <w:spacing w:val="11"/>
                    <w:w w:val="105"/>
                    <w:sz w:val="12"/>
                  </w:rPr>
                  <w:t xml:space="preserve"> </w:t>
                </w:r>
                <w:r>
                  <w:rPr>
                    <w:rFonts w:ascii="Cambria" w:hAnsi="Cambria"/>
                    <w:i/>
                    <w:color w:val="231F20"/>
                    <w:w w:val="105"/>
                    <w:sz w:val="12"/>
                  </w:rPr>
                  <w:t>/</w:t>
                </w:r>
                <w:r>
                  <w:rPr>
                    <w:rFonts w:ascii="Cambria" w:hAnsi="Cambria"/>
                    <w:i/>
                    <w:color w:val="231F20"/>
                    <w:spacing w:val="12"/>
                    <w:w w:val="105"/>
                    <w:sz w:val="12"/>
                  </w:rPr>
                  <w:t xml:space="preserve"> </w:t>
                </w:r>
                <w:r>
                  <w:rPr>
                    <w:rFonts w:ascii="Cambria" w:hAnsi="Cambria"/>
                    <w:i/>
                    <w:color w:val="231F20"/>
                    <w:w w:val="105"/>
                    <w:sz w:val="12"/>
                  </w:rPr>
                  <w:t>Epilepsy</w:t>
                </w:r>
                <w:r>
                  <w:rPr>
                    <w:rFonts w:ascii="Cambria" w:hAnsi="Cambria"/>
                    <w:i/>
                    <w:color w:val="231F20"/>
                    <w:spacing w:val="9"/>
                    <w:w w:val="105"/>
                    <w:sz w:val="12"/>
                  </w:rPr>
                  <w:t xml:space="preserve"> </w:t>
                </w:r>
                <w:r>
                  <w:rPr>
                    <w:rFonts w:ascii="Cambria" w:hAnsi="Cambria"/>
                    <w:i/>
                    <w:color w:val="231F20"/>
                    <w:w w:val="105"/>
                    <w:sz w:val="12"/>
                  </w:rPr>
                  <w:t>&amp;</w:t>
                </w:r>
                <w:r>
                  <w:rPr>
                    <w:rFonts w:ascii="Cambria" w:hAnsi="Cambria"/>
                    <w:i/>
                    <w:color w:val="231F20"/>
                    <w:spacing w:val="11"/>
                    <w:w w:val="105"/>
                    <w:sz w:val="12"/>
                  </w:rPr>
                  <w:t xml:space="preserve"> </w:t>
                </w:r>
                <w:r>
                  <w:rPr>
                    <w:rFonts w:ascii="Cambria" w:hAnsi="Cambria"/>
                    <w:i/>
                    <w:color w:val="231F20"/>
                    <w:w w:val="105"/>
                    <w:sz w:val="12"/>
                  </w:rPr>
                  <w:t>Behavior</w:t>
                </w:r>
                <w:r>
                  <w:rPr>
                    <w:rFonts w:ascii="Cambria" w:hAnsi="Cambria"/>
                    <w:i/>
                    <w:color w:val="231F20"/>
                    <w:spacing w:val="10"/>
                    <w:w w:val="105"/>
                    <w:sz w:val="12"/>
                  </w:rPr>
                  <w:t xml:space="preserve"> </w:t>
                </w:r>
                <w:r>
                  <w:rPr>
                    <w:rFonts w:ascii="Cambria" w:hAnsi="Cambria"/>
                    <w:i/>
                    <w:color w:val="231F20"/>
                    <w:w w:val="105"/>
                    <w:sz w:val="12"/>
                  </w:rPr>
                  <w:t>68</w:t>
                </w:r>
                <w:r>
                  <w:rPr>
                    <w:rFonts w:ascii="Cambria" w:hAnsi="Cambria"/>
                    <w:i/>
                    <w:color w:val="231F20"/>
                    <w:spacing w:val="12"/>
                    <w:w w:val="105"/>
                    <w:sz w:val="12"/>
                  </w:rPr>
                  <w:t xml:space="preserve"> </w:t>
                </w:r>
                <w:r>
                  <w:rPr>
                    <w:rFonts w:ascii="Cambria" w:hAnsi="Cambria"/>
                    <w:i/>
                    <w:color w:val="231F20"/>
                    <w:w w:val="105"/>
                    <w:sz w:val="12"/>
                  </w:rPr>
                  <w:t>(2017)</w:t>
                </w:r>
                <w:r>
                  <w:rPr>
                    <w:rFonts w:ascii="Cambria" w:hAnsi="Cambria"/>
                    <w:i/>
                    <w:color w:val="231F20"/>
                    <w:spacing w:val="11"/>
                    <w:w w:val="105"/>
                    <w:sz w:val="12"/>
                  </w:rPr>
                  <w:t xml:space="preserve"> </w:t>
                </w:r>
                <w:r>
                  <w:rPr>
                    <w:rFonts w:ascii="Cambria" w:hAnsi="Cambria"/>
                    <w:i/>
                    <w:color w:val="231F20"/>
                    <w:w w:val="105"/>
                    <w:sz w:val="12"/>
                  </w:rPr>
                  <w:t>45</w:t>
                </w:r>
                <w:r>
                  <w:rPr>
                    <w:rFonts w:ascii="Calibri" w:hAnsi="Calibri"/>
                    <w:color w:val="231F20"/>
                    <w:w w:val="105"/>
                    <w:sz w:val="12"/>
                  </w:rPr>
                  <w:t>–</w:t>
                </w:r>
                <w:r>
                  <w:rPr>
                    <w:rFonts w:ascii="Cambria" w:hAnsi="Cambria"/>
                    <w:i/>
                    <w:color w:val="231F20"/>
                    <w:w w:val="105"/>
                    <w:sz w:val="12"/>
                  </w:rPr>
                  <w:t>50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77" w:rsidRDefault="00050377">
    <w:pPr>
      <w:pStyle w:val="Tekstpodstawowy"/>
      <w:spacing w:line="14" w:lineRule="auto"/>
      <w:rPr>
        <w:sz w:val="20"/>
      </w:rPr>
    </w:pPr>
    <w:r>
      <w:pict>
        <v:shapetype id="_x0000_t202" coordsize="21600,21600" o:spt="202" path="m,l,21600r21600,l21600,xe">
          <v:stroke joinstyle="miter"/>
          <v:path gradientshapeok="t" o:connecttype="rect"/>
        </v:shapetype>
        <v:shape id="docshape16" o:spid="_x0000_s2050" type="#_x0000_t202" style="position:absolute;margin-left:223.5pt;margin-top:35.55pt;width:157.15pt;height:10pt;z-index:-16165888;mso-position-horizontal-relative:page;mso-position-vertical-relative:page" filled="f" stroked="f">
          <v:textbox inset="0,0,0,0">
            <w:txbxContent>
              <w:p w:rsidR="00050377" w:rsidRDefault="00050377">
                <w:pPr>
                  <w:spacing w:before="30"/>
                  <w:ind w:left="20"/>
                  <w:rPr>
                    <w:rFonts w:ascii="Cambria" w:hAnsi="Cambria"/>
                    <w:i/>
                    <w:sz w:val="12"/>
                  </w:rPr>
                </w:pPr>
                <w:r>
                  <w:rPr>
                    <w:rFonts w:ascii="Cambria" w:hAnsi="Cambria"/>
                    <w:i/>
                    <w:color w:val="231F20"/>
                    <w:w w:val="105"/>
                    <w:sz w:val="12"/>
                  </w:rPr>
                  <w:t>O.R.</w:t>
                </w:r>
                <w:r>
                  <w:rPr>
                    <w:rFonts w:ascii="Cambria" w:hAnsi="Cambria"/>
                    <w:i/>
                    <w:color w:val="231F20"/>
                    <w:spacing w:val="10"/>
                    <w:w w:val="105"/>
                    <w:sz w:val="12"/>
                  </w:rPr>
                  <w:t xml:space="preserve"> </w:t>
                </w:r>
                <w:r>
                  <w:rPr>
                    <w:rFonts w:ascii="Cambria" w:hAnsi="Cambria"/>
                    <w:i/>
                    <w:color w:val="231F20"/>
                    <w:w w:val="105"/>
                    <w:sz w:val="12"/>
                  </w:rPr>
                  <w:t>Grocott</w:t>
                </w:r>
                <w:r>
                  <w:rPr>
                    <w:rFonts w:ascii="Cambria" w:hAnsi="Cambria"/>
                    <w:i/>
                    <w:color w:val="231F20"/>
                    <w:spacing w:val="10"/>
                    <w:w w:val="105"/>
                    <w:sz w:val="12"/>
                  </w:rPr>
                  <w:t xml:space="preserve"> </w:t>
                </w:r>
                <w:r>
                  <w:rPr>
                    <w:rFonts w:ascii="Cambria" w:hAnsi="Cambria"/>
                    <w:i/>
                    <w:color w:val="231F20"/>
                    <w:w w:val="105"/>
                    <w:sz w:val="12"/>
                  </w:rPr>
                  <w:t>et</w:t>
                </w:r>
                <w:r>
                  <w:rPr>
                    <w:rFonts w:ascii="Cambria" w:hAnsi="Cambria"/>
                    <w:i/>
                    <w:color w:val="231F20"/>
                    <w:spacing w:val="9"/>
                    <w:w w:val="105"/>
                    <w:sz w:val="12"/>
                  </w:rPr>
                  <w:t xml:space="preserve"> </w:t>
                </w:r>
                <w:r>
                  <w:rPr>
                    <w:rFonts w:ascii="Cambria" w:hAnsi="Cambria"/>
                    <w:i/>
                    <w:color w:val="231F20"/>
                    <w:w w:val="105"/>
                    <w:sz w:val="12"/>
                  </w:rPr>
                  <w:t>al.</w:t>
                </w:r>
                <w:r>
                  <w:rPr>
                    <w:rFonts w:ascii="Cambria" w:hAnsi="Cambria"/>
                    <w:i/>
                    <w:color w:val="231F20"/>
                    <w:spacing w:val="11"/>
                    <w:w w:val="105"/>
                    <w:sz w:val="12"/>
                  </w:rPr>
                  <w:t xml:space="preserve"> </w:t>
                </w:r>
                <w:r>
                  <w:rPr>
                    <w:rFonts w:ascii="Cambria" w:hAnsi="Cambria"/>
                    <w:i/>
                    <w:color w:val="231F20"/>
                    <w:w w:val="105"/>
                    <w:sz w:val="12"/>
                  </w:rPr>
                  <w:t>/</w:t>
                </w:r>
                <w:r>
                  <w:rPr>
                    <w:rFonts w:ascii="Cambria" w:hAnsi="Cambria"/>
                    <w:i/>
                    <w:color w:val="231F20"/>
                    <w:spacing w:val="12"/>
                    <w:w w:val="105"/>
                    <w:sz w:val="12"/>
                  </w:rPr>
                  <w:t xml:space="preserve"> </w:t>
                </w:r>
                <w:r>
                  <w:rPr>
                    <w:rFonts w:ascii="Cambria" w:hAnsi="Cambria"/>
                    <w:i/>
                    <w:color w:val="231F20"/>
                    <w:w w:val="105"/>
                    <w:sz w:val="12"/>
                  </w:rPr>
                  <w:t>Epilepsy</w:t>
                </w:r>
                <w:r>
                  <w:rPr>
                    <w:rFonts w:ascii="Cambria" w:hAnsi="Cambria"/>
                    <w:i/>
                    <w:color w:val="231F20"/>
                    <w:spacing w:val="9"/>
                    <w:w w:val="105"/>
                    <w:sz w:val="12"/>
                  </w:rPr>
                  <w:t xml:space="preserve"> </w:t>
                </w:r>
                <w:r>
                  <w:rPr>
                    <w:rFonts w:ascii="Cambria" w:hAnsi="Cambria"/>
                    <w:i/>
                    <w:color w:val="231F20"/>
                    <w:w w:val="105"/>
                    <w:sz w:val="12"/>
                  </w:rPr>
                  <w:t>&amp;</w:t>
                </w:r>
                <w:r>
                  <w:rPr>
                    <w:rFonts w:ascii="Cambria" w:hAnsi="Cambria"/>
                    <w:i/>
                    <w:color w:val="231F20"/>
                    <w:spacing w:val="11"/>
                    <w:w w:val="105"/>
                    <w:sz w:val="12"/>
                  </w:rPr>
                  <w:t xml:space="preserve"> </w:t>
                </w:r>
                <w:r>
                  <w:rPr>
                    <w:rFonts w:ascii="Cambria" w:hAnsi="Cambria"/>
                    <w:i/>
                    <w:color w:val="231F20"/>
                    <w:w w:val="105"/>
                    <w:sz w:val="12"/>
                  </w:rPr>
                  <w:t>Behavior</w:t>
                </w:r>
                <w:r>
                  <w:rPr>
                    <w:rFonts w:ascii="Cambria" w:hAnsi="Cambria"/>
                    <w:i/>
                    <w:color w:val="231F20"/>
                    <w:spacing w:val="10"/>
                    <w:w w:val="105"/>
                    <w:sz w:val="12"/>
                  </w:rPr>
                  <w:t xml:space="preserve"> </w:t>
                </w:r>
                <w:r>
                  <w:rPr>
                    <w:rFonts w:ascii="Cambria" w:hAnsi="Cambria"/>
                    <w:i/>
                    <w:color w:val="231F20"/>
                    <w:w w:val="105"/>
                    <w:sz w:val="12"/>
                  </w:rPr>
                  <w:t>68</w:t>
                </w:r>
                <w:r>
                  <w:rPr>
                    <w:rFonts w:ascii="Cambria" w:hAnsi="Cambria"/>
                    <w:i/>
                    <w:color w:val="231F20"/>
                    <w:spacing w:val="12"/>
                    <w:w w:val="105"/>
                    <w:sz w:val="12"/>
                  </w:rPr>
                  <w:t xml:space="preserve"> </w:t>
                </w:r>
                <w:r>
                  <w:rPr>
                    <w:rFonts w:ascii="Cambria" w:hAnsi="Cambria"/>
                    <w:i/>
                    <w:color w:val="231F20"/>
                    <w:w w:val="105"/>
                    <w:sz w:val="12"/>
                  </w:rPr>
                  <w:t>(2017)</w:t>
                </w:r>
                <w:r>
                  <w:rPr>
                    <w:rFonts w:ascii="Cambria" w:hAnsi="Cambria"/>
                    <w:i/>
                    <w:color w:val="231F20"/>
                    <w:spacing w:val="11"/>
                    <w:w w:val="105"/>
                    <w:sz w:val="12"/>
                  </w:rPr>
                  <w:t xml:space="preserve"> </w:t>
                </w:r>
                <w:r>
                  <w:rPr>
                    <w:rFonts w:ascii="Cambria" w:hAnsi="Cambria"/>
                    <w:i/>
                    <w:color w:val="231F20"/>
                    <w:w w:val="105"/>
                    <w:sz w:val="12"/>
                  </w:rPr>
                  <w:t>45</w:t>
                </w:r>
                <w:r>
                  <w:rPr>
                    <w:rFonts w:ascii="Calibri" w:hAnsi="Calibri"/>
                    <w:color w:val="231F20"/>
                    <w:w w:val="105"/>
                    <w:sz w:val="12"/>
                  </w:rPr>
                  <w:t>–</w:t>
                </w:r>
                <w:r>
                  <w:rPr>
                    <w:rFonts w:ascii="Cambria" w:hAnsi="Cambria"/>
                    <w:i/>
                    <w:color w:val="231F20"/>
                    <w:w w:val="105"/>
                    <w:sz w:val="12"/>
                  </w:rPr>
                  <w:t>50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65F0D"/>
    <w:multiLevelType w:val="hybridMultilevel"/>
    <w:tmpl w:val="39AAB9B6"/>
    <w:lvl w:ilvl="0" w:tplc="53E886B4">
      <w:start w:val="1"/>
      <w:numFmt w:val="decimal"/>
      <w:suff w:val="space"/>
      <w:lvlText w:val="%1."/>
      <w:lvlJc w:val="left"/>
      <w:pPr>
        <w:ind w:left="0" w:firstLine="185"/>
      </w:pPr>
      <w:rPr>
        <w:rFonts w:hint="default"/>
        <w:b w:val="0"/>
        <w:bCs w:val="0"/>
        <w:i w:val="0"/>
        <w:iCs w:val="0"/>
        <w:color w:val="231F20"/>
        <w:spacing w:val="-4"/>
        <w:w w:val="113"/>
        <w:sz w:val="12"/>
        <w:szCs w:val="12"/>
      </w:rPr>
    </w:lvl>
    <w:lvl w:ilvl="1" w:tplc="395E1F10">
      <w:numFmt w:val="bullet"/>
      <w:lvlText w:val="•"/>
      <w:lvlJc w:val="left"/>
      <w:pPr>
        <w:ind w:left="877" w:hanging="222"/>
      </w:pPr>
      <w:rPr>
        <w:rFonts w:hint="default"/>
      </w:rPr>
    </w:lvl>
    <w:lvl w:ilvl="2" w:tplc="27987190">
      <w:numFmt w:val="bullet"/>
      <w:lvlText w:val="•"/>
      <w:lvlJc w:val="left"/>
      <w:pPr>
        <w:ind w:left="1355" w:hanging="222"/>
      </w:pPr>
      <w:rPr>
        <w:rFonts w:hint="default"/>
      </w:rPr>
    </w:lvl>
    <w:lvl w:ilvl="3" w:tplc="00227DB0">
      <w:numFmt w:val="bullet"/>
      <w:lvlText w:val="•"/>
      <w:lvlJc w:val="left"/>
      <w:pPr>
        <w:ind w:left="1833" w:hanging="222"/>
      </w:pPr>
      <w:rPr>
        <w:rFonts w:hint="default"/>
      </w:rPr>
    </w:lvl>
    <w:lvl w:ilvl="4" w:tplc="450E8A00">
      <w:numFmt w:val="bullet"/>
      <w:lvlText w:val="•"/>
      <w:lvlJc w:val="left"/>
      <w:pPr>
        <w:ind w:left="2310" w:hanging="222"/>
      </w:pPr>
      <w:rPr>
        <w:rFonts w:hint="default"/>
      </w:rPr>
    </w:lvl>
    <w:lvl w:ilvl="5" w:tplc="C01471CA">
      <w:numFmt w:val="bullet"/>
      <w:lvlText w:val="•"/>
      <w:lvlJc w:val="left"/>
      <w:pPr>
        <w:ind w:left="2788" w:hanging="222"/>
      </w:pPr>
      <w:rPr>
        <w:rFonts w:hint="default"/>
      </w:rPr>
    </w:lvl>
    <w:lvl w:ilvl="6" w:tplc="B21433D0">
      <w:numFmt w:val="bullet"/>
      <w:lvlText w:val="•"/>
      <w:lvlJc w:val="left"/>
      <w:pPr>
        <w:ind w:left="3266" w:hanging="222"/>
      </w:pPr>
      <w:rPr>
        <w:rFonts w:hint="default"/>
      </w:rPr>
    </w:lvl>
    <w:lvl w:ilvl="7" w:tplc="FCEC7FA0">
      <w:numFmt w:val="bullet"/>
      <w:lvlText w:val="•"/>
      <w:lvlJc w:val="left"/>
      <w:pPr>
        <w:ind w:left="3744" w:hanging="222"/>
      </w:pPr>
      <w:rPr>
        <w:rFonts w:hint="default"/>
      </w:rPr>
    </w:lvl>
    <w:lvl w:ilvl="8" w:tplc="C2A0E7E4">
      <w:numFmt w:val="bullet"/>
      <w:lvlText w:val="•"/>
      <w:lvlJc w:val="left"/>
      <w:pPr>
        <w:ind w:left="4221" w:hanging="222"/>
      </w:pPr>
      <w:rPr>
        <w:rFonts w:hint="default"/>
      </w:rPr>
    </w:lvl>
  </w:abstractNum>
  <w:abstractNum w:abstractNumId="1">
    <w:nsid w:val="563C74F5"/>
    <w:multiLevelType w:val="multilevel"/>
    <w:tmpl w:val="043A8A52"/>
    <w:lvl w:ilvl="0">
      <w:start w:val="1"/>
      <w:numFmt w:val="decimal"/>
      <w:lvlText w:val="%1."/>
      <w:lvlJc w:val="left"/>
      <w:pPr>
        <w:ind w:left="460" w:hanging="171"/>
      </w:pPr>
      <w:rPr>
        <w:rFonts w:ascii="Cambria" w:eastAsia="Cambria" w:hAnsi="Cambria" w:cs="Cambria" w:hint="default"/>
        <w:b w:val="0"/>
        <w:bCs w:val="0"/>
        <w:i w:val="0"/>
        <w:iCs w:val="0"/>
        <w:color w:val="231F20"/>
        <w:w w:val="107"/>
        <w:sz w:val="16"/>
        <w:szCs w:val="16"/>
      </w:rPr>
    </w:lvl>
    <w:lvl w:ilvl="1">
      <w:start w:val="1"/>
      <w:numFmt w:val="decimal"/>
      <w:suff w:val="space"/>
      <w:lvlText w:val="%1.%2."/>
      <w:lvlJc w:val="left"/>
      <w:pPr>
        <w:ind w:left="394" w:hanging="281"/>
      </w:pPr>
      <w:rPr>
        <w:rFonts w:ascii="Cambria" w:eastAsia="Cambria" w:hAnsi="Cambria" w:cs="Cambria" w:hint="default"/>
        <w:b w:val="0"/>
        <w:bCs w:val="0"/>
        <w:i/>
        <w:iCs/>
        <w:color w:val="231F20"/>
        <w:spacing w:val="-4"/>
        <w:w w:val="104"/>
        <w:sz w:val="16"/>
        <w:szCs w:val="16"/>
      </w:rPr>
    </w:lvl>
    <w:lvl w:ilvl="2">
      <w:numFmt w:val="bullet"/>
      <w:lvlText w:val="•"/>
      <w:lvlJc w:val="left"/>
      <w:pPr>
        <w:ind w:left="1160" w:hanging="281"/>
      </w:pPr>
      <w:rPr>
        <w:rFonts w:hint="default"/>
      </w:rPr>
    </w:lvl>
    <w:lvl w:ilvl="3">
      <w:numFmt w:val="bullet"/>
      <w:lvlText w:val="•"/>
      <w:lvlJc w:val="left"/>
      <w:pPr>
        <w:ind w:left="816" w:hanging="281"/>
      </w:pPr>
      <w:rPr>
        <w:rFonts w:hint="default"/>
      </w:rPr>
    </w:lvl>
    <w:lvl w:ilvl="4">
      <w:numFmt w:val="bullet"/>
      <w:lvlText w:val="•"/>
      <w:lvlJc w:val="left"/>
      <w:pPr>
        <w:ind w:left="473" w:hanging="281"/>
      </w:pPr>
      <w:rPr>
        <w:rFonts w:hint="default"/>
      </w:rPr>
    </w:lvl>
    <w:lvl w:ilvl="5">
      <w:numFmt w:val="bullet"/>
      <w:lvlText w:val="•"/>
      <w:lvlJc w:val="left"/>
      <w:pPr>
        <w:ind w:left="130" w:hanging="281"/>
      </w:pPr>
      <w:rPr>
        <w:rFonts w:hint="default"/>
      </w:rPr>
    </w:lvl>
    <w:lvl w:ilvl="6">
      <w:numFmt w:val="bullet"/>
      <w:lvlText w:val="•"/>
      <w:lvlJc w:val="left"/>
      <w:pPr>
        <w:ind w:left="-213" w:hanging="281"/>
      </w:pPr>
      <w:rPr>
        <w:rFonts w:hint="default"/>
      </w:rPr>
    </w:lvl>
    <w:lvl w:ilvl="7">
      <w:numFmt w:val="bullet"/>
      <w:lvlText w:val="•"/>
      <w:lvlJc w:val="left"/>
      <w:pPr>
        <w:ind w:left="-556" w:hanging="281"/>
      </w:pPr>
      <w:rPr>
        <w:rFonts w:hint="default"/>
      </w:rPr>
    </w:lvl>
    <w:lvl w:ilvl="8">
      <w:numFmt w:val="bullet"/>
      <w:lvlText w:val="•"/>
      <w:lvlJc w:val="left"/>
      <w:pPr>
        <w:ind w:left="-899" w:hanging="281"/>
      </w:pPr>
      <w:rPr>
        <w:rFonts w:hint="default"/>
      </w:rPr>
    </w:lvl>
  </w:abstractNum>
  <w:abstractNum w:abstractNumId="2">
    <w:nsid w:val="5A054262"/>
    <w:multiLevelType w:val="hybridMultilevel"/>
    <w:tmpl w:val="EC8E85F6"/>
    <w:lvl w:ilvl="0" w:tplc="C2A24B88">
      <w:start w:val="1"/>
      <w:numFmt w:val="decimal"/>
      <w:lvlText w:val="[%1]"/>
      <w:lvlJc w:val="left"/>
      <w:pPr>
        <w:ind w:left="407" w:hanging="222"/>
        <w:jc w:val="right"/>
      </w:pPr>
      <w:rPr>
        <w:rFonts w:ascii="Toolbox Std" w:eastAsia="Toolbox Std" w:hAnsi="Toolbox Std" w:cs="Toolbox Std" w:hint="default"/>
        <w:b w:val="0"/>
        <w:bCs w:val="0"/>
        <w:i w:val="0"/>
        <w:iCs w:val="0"/>
        <w:color w:val="231F20"/>
        <w:spacing w:val="-4"/>
        <w:w w:val="113"/>
        <w:sz w:val="12"/>
        <w:szCs w:val="12"/>
      </w:rPr>
    </w:lvl>
    <w:lvl w:ilvl="1" w:tplc="395E1F10">
      <w:numFmt w:val="bullet"/>
      <w:lvlText w:val="•"/>
      <w:lvlJc w:val="left"/>
      <w:pPr>
        <w:ind w:left="877" w:hanging="222"/>
      </w:pPr>
      <w:rPr>
        <w:rFonts w:hint="default"/>
      </w:rPr>
    </w:lvl>
    <w:lvl w:ilvl="2" w:tplc="27987190">
      <w:numFmt w:val="bullet"/>
      <w:lvlText w:val="•"/>
      <w:lvlJc w:val="left"/>
      <w:pPr>
        <w:ind w:left="1355" w:hanging="222"/>
      </w:pPr>
      <w:rPr>
        <w:rFonts w:hint="default"/>
      </w:rPr>
    </w:lvl>
    <w:lvl w:ilvl="3" w:tplc="00227DB0">
      <w:numFmt w:val="bullet"/>
      <w:lvlText w:val="•"/>
      <w:lvlJc w:val="left"/>
      <w:pPr>
        <w:ind w:left="1833" w:hanging="222"/>
      </w:pPr>
      <w:rPr>
        <w:rFonts w:hint="default"/>
      </w:rPr>
    </w:lvl>
    <w:lvl w:ilvl="4" w:tplc="450E8A00">
      <w:numFmt w:val="bullet"/>
      <w:lvlText w:val="•"/>
      <w:lvlJc w:val="left"/>
      <w:pPr>
        <w:ind w:left="2310" w:hanging="222"/>
      </w:pPr>
      <w:rPr>
        <w:rFonts w:hint="default"/>
      </w:rPr>
    </w:lvl>
    <w:lvl w:ilvl="5" w:tplc="C01471CA">
      <w:numFmt w:val="bullet"/>
      <w:lvlText w:val="•"/>
      <w:lvlJc w:val="left"/>
      <w:pPr>
        <w:ind w:left="2788" w:hanging="222"/>
      </w:pPr>
      <w:rPr>
        <w:rFonts w:hint="default"/>
      </w:rPr>
    </w:lvl>
    <w:lvl w:ilvl="6" w:tplc="B21433D0">
      <w:numFmt w:val="bullet"/>
      <w:lvlText w:val="•"/>
      <w:lvlJc w:val="left"/>
      <w:pPr>
        <w:ind w:left="3266" w:hanging="222"/>
      </w:pPr>
      <w:rPr>
        <w:rFonts w:hint="default"/>
      </w:rPr>
    </w:lvl>
    <w:lvl w:ilvl="7" w:tplc="FCEC7FA0">
      <w:numFmt w:val="bullet"/>
      <w:lvlText w:val="•"/>
      <w:lvlJc w:val="left"/>
      <w:pPr>
        <w:ind w:left="3744" w:hanging="222"/>
      </w:pPr>
      <w:rPr>
        <w:rFonts w:hint="default"/>
      </w:rPr>
    </w:lvl>
    <w:lvl w:ilvl="8" w:tplc="C2A0E7E4">
      <w:numFmt w:val="bullet"/>
      <w:lvlText w:val="•"/>
      <w:lvlJc w:val="left"/>
      <w:pPr>
        <w:ind w:left="4221" w:hanging="222"/>
      </w:pPr>
      <w:rPr>
        <w:rFonts w:hint="default"/>
      </w:rPr>
    </w:lvl>
  </w:abstractNum>
  <w:num w:numId="1">
    <w:abstractNumId w:val="2"/>
  </w:num>
  <w:num w:numId="2">
    <w:abstractNumId w:val="1"/>
  </w:num>
  <w:num w:numId="3">
    <w:abstractNumId w:val="1"/>
    <w:lvlOverride w:ilvl="0">
      <w:lvl w:ilvl="0">
        <w:start w:val="1"/>
        <w:numFmt w:val="decimal"/>
        <w:lvlText w:val="%1."/>
        <w:lvlJc w:val="left"/>
        <w:pPr>
          <w:ind w:left="460" w:hanging="171"/>
        </w:pPr>
        <w:rPr>
          <w:rFonts w:ascii="Cambria" w:eastAsia="Cambria" w:hAnsi="Cambria" w:cs="Cambria" w:hint="default"/>
          <w:b w:val="0"/>
          <w:bCs w:val="0"/>
          <w:i w:val="0"/>
          <w:iCs w:val="0"/>
          <w:color w:val="231F20"/>
          <w:w w:val="107"/>
          <w:sz w:val="16"/>
          <w:szCs w:val="16"/>
        </w:rPr>
      </w:lvl>
    </w:lvlOverride>
    <w:lvlOverride w:ilvl="1">
      <w:lvl w:ilvl="1">
        <w:start w:val="1"/>
        <w:numFmt w:val="decimal"/>
        <w:suff w:val="space"/>
        <w:lvlText w:val="%1.%2."/>
        <w:lvlJc w:val="left"/>
        <w:pPr>
          <w:ind w:left="394" w:hanging="281"/>
        </w:pPr>
        <w:rPr>
          <w:rFonts w:ascii="Cambria" w:eastAsia="Cambria" w:hAnsi="Cambria" w:cs="Cambria" w:hint="default"/>
          <w:b w:val="0"/>
          <w:bCs w:val="0"/>
          <w:i/>
          <w:iCs/>
          <w:color w:val="231F20"/>
          <w:spacing w:val="-4"/>
          <w:w w:val="104"/>
          <w:sz w:val="16"/>
          <w:szCs w:val="16"/>
        </w:rPr>
      </w:lvl>
    </w:lvlOverride>
    <w:lvlOverride w:ilvl="2">
      <w:lvl w:ilvl="2">
        <w:numFmt w:val="bullet"/>
        <w:lvlText w:val="•"/>
        <w:lvlJc w:val="left"/>
        <w:pPr>
          <w:ind w:left="1160" w:hanging="281"/>
        </w:pPr>
        <w:rPr>
          <w:rFonts w:hint="default"/>
        </w:rPr>
      </w:lvl>
    </w:lvlOverride>
    <w:lvlOverride w:ilvl="3">
      <w:lvl w:ilvl="3">
        <w:numFmt w:val="bullet"/>
        <w:lvlText w:val="•"/>
        <w:lvlJc w:val="left"/>
        <w:pPr>
          <w:ind w:left="816" w:hanging="281"/>
        </w:pPr>
        <w:rPr>
          <w:rFonts w:hint="default"/>
        </w:rPr>
      </w:lvl>
    </w:lvlOverride>
    <w:lvlOverride w:ilvl="4">
      <w:lvl w:ilvl="4">
        <w:numFmt w:val="bullet"/>
        <w:lvlText w:val="•"/>
        <w:lvlJc w:val="left"/>
        <w:pPr>
          <w:ind w:left="473" w:hanging="281"/>
        </w:pPr>
        <w:rPr>
          <w:rFonts w:hint="default"/>
        </w:rPr>
      </w:lvl>
    </w:lvlOverride>
    <w:lvlOverride w:ilvl="5">
      <w:lvl w:ilvl="5">
        <w:numFmt w:val="bullet"/>
        <w:lvlText w:val="•"/>
        <w:lvlJc w:val="left"/>
        <w:pPr>
          <w:ind w:left="130" w:hanging="281"/>
        </w:pPr>
        <w:rPr>
          <w:rFonts w:hint="default"/>
        </w:rPr>
      </w:lvl>
    </w:lvlOverride>
    <w:lvlOverride w:ilvl="6">
      <w:lvl w:ilvl="6">
        <w:numFmt w:val="bullet"/>
        <w:lvlText w:val="•"/>
        <w:lvlJc w:val="left"/>
        <w:pPr>
          <w:ind w:left="-213" w:hanging="281"/>
        </w:pPr>
        <w:rPr>
          <w:rFonts w:hint="default"/>
        </w:rPr>
      </w:lvl>
    </w:lvlOverride>
    <w:lvlOverride w:ilvl="7">
      <w:lvl w:ilvl="7">
        <w:numFmt w:val="bullet"/>
        <w:lvlText w:val="•"/>
        <w:lvlJc w:val="left"/>
        <w:pPr>
          <w:ind w:left="-556" w:hanging="281"/>
        </w:pPr>
        <w:rPr>
          <w:rFonts w:hint="default"/>
        </w:rPr>
      </w:lvl>
    </w:lvlOverride>
    <w:lvlOverride w:ilvl="8">
      <w:lvl w:ilvl="8">
        <w:numFmt w:val="bullet"/>
        <w:lvlText w:val="•"/>
        <w:lvlJc w:val="left"/>
        <w:pPr>
          <w:ind w:left="-899" w:hanging="281"/>
        </w:pPr>
        <w:rPr>
          <w:rFonts w:hint="default"/>
        </w:rPr>
      </w:lvl>
    </w:lvlOverride>
  </w:num>
  <w:num w:numId="4">
    <w:abstractNumId w:val="1"/>
    <w:lvlOverride w:ilvl="0">
      <w:lvl w:ilvl="0">
        <w:start w:val="1"/>
        <w:numFmt w:val="decimal"/>
        <w:lvlText w:val="%1."/>
        <w:lvlJc w:val="left"/>
        <w:pPr>
          <w:ind w:left="460" w:hanging="171"/>
        </w:pPr>
        <w:rPr>
          <w:rFonts w:ascii="Cambria" w:eastAsia="Cambria" w:hAnsi="Cambria" w:cs="Cambria" w:hint="default"/>
          <w:b w:val="0"/>
          <w:bCs w:val="0"/>
          <w:i w:val="0"/>
          <w:iCs w:val="0"/>
          <w:color w:val="231F20"/>
          <w:w w:val="107"/>
          <w:sz w:val="16"/>
          <w:szCs w:val="16"/>
        </w:rPr>
      </w:lvl>
    </w:lvlOverride>
    <w:lvlOverride w:ilvl="1">
      <w:lvl w:ilvl="1">
        <w:start w:val="1"/>
        <w:numFmt w:val="decimal"/>
        <w:suff w:val="space"/>
        <w:lvlText w:val="%1.%2."/>
        <w:lvlJc w:val="left"/>
        <w:pPr>
          <w:ind w:left="394" w:hanging="281"/>
        </w:pPr>
        <w:rPr>
          <w:rFonts w:ascii="Cambria" w:eastAsia="Cambria" w:hAnsi="Cambria" w:cs="Cambria" w:hint="default"/>
          <w:b w:val="0"/>
          <w:bCs w:val="0"/>
          <w:i/>
          <w:iCs/>
          <w:color w:val="231F20"/>
          <w:spacing w:val="-4"/>
          <w:w w:val="104"/>
          <w:sz w:val="16"/>
          <w:szCs w:val="16"/>
        </w:rPr>
      </w:lvl>
    </w:lvlOverride>
    <w:lvlOverride w:ilvl="2">
      <w:lvl w:ilvl="2">
        <w:numFmt w:val="bullet"/>
        <w:lvlText w:val="•"/>
        <w:lvlJc w:val="left"/>
        <w:pPr>
          <w:ind w:left="1160" w:hanging="281"/>
        </w:pPr>
        <w:rPr>
          <w:rFonts w:hint="default"/>
        </w:rPr>
      </w:lvl>
    </w:lvlOverride>
    <w:lvlOverride w:ilvl="3">
      <w:lvl w:ilvl="3">
        <w:numFmt w:val="bullet"/>
        <w:lvlText w:val="•"/>
        <w:lvlJc w:val="left"/>
        <w:pPr>
          <w:ind w:left="816" w:hanging="281"/>
        </w:pPr>
        <w:rPr>
          <w:rFonts w:hint="default"/>
        </w:rPr>
      </w:lvl>
    </w:lvlOverride>
    <w:lvlOverride w:ilvl="4">
      <w:lvl w:ilvl="4">
        <w:numFmt w:val="bullet"/>
        <w:lvlText w:val="•"/>
        <w:lvlJc w:val="left"/>
        <w:pPr>
          <w:ind w:left="473" w:hanging="281"/>
        </w:pPr>
        <w:rPr>
          <w:rFonts w:hint="default"/>
        </w:rPr>
      </w:lvl>
    </w:lvlOverride>
    <w:lvlOverride w:ilvl="5">
      <w:lvl w:ilvl="5">
        <w:numFmt w:val="bullet"/>
        <w:lvlText w:val="•"/>
        <w:lvlJc w:val="left"/>
        <w:pPr>
          <w:ind w:left="130" w:hanging="281"/>
        </w:pPr>
        <w:rPr>
          <w:rFonts w:hint="default"/>
        </w:rPr>
      </w:lvl>
    </w:lvlOverride>
    <w:lvlOverride w:ilvl="6">
      <w:lvl w:ilvl="6">
        <w:numFmt w:val="bullet"/>
        <w:lvlText w:val="•"/>
        <w:lvlJc w:val="left"/>
        <w:pPr>
          <w:ind w:left="-213" w:hanging="281"/>
        </w:pPr>
        <w:rPr>
          <w:rFonts w:hint="default"/>
        </w:rPr>
      </w:lvl>
    </w:lvlOverride>
    <w:lvlOverride w:ilvl="7">
      <w:lvl w:ilvl="7">
        <w:numFmt w:val="bullet"/>
        <w:lvlText w:val="•"/>
        <w:lvlJc w:val="left"/>
        <w:pPr>
          <w:ind w:left="-556" w:hanging="281"/>
        </w:pPr>
        <w:rPr>
          <w:rFonts w:hint="default"/>
        </w:rPr>
      </w:lvl>
    </w:lvlOverride>
    <w:lvlOverride w:ilvl="8">
      <w:lvl w:ilvl="8">
        <w:numFmt w:val="bullet"/>
        <w:lvlText w:val="•"/>
        <w:lvlJc w:val="left"/>
        <w:pPr>
          <w:ind w:left="-899" w:hanging="281"/>
        </w:pPr>
        <w:rPr>
          <w:rFonts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10365"/>
    <w:rsid w:val="000030A4"/>
    <w:rsid w:val="000431B9"/>
    <w:rsid w:val="00050377"/>
    <w:rsid w:val="00057C70"/>
    <w:rsid w:val="000A1645"/>
    <w:rsid w:val="0015235D"/>
    <w:rsid w:val="001621CD"/>
    <w:rsid w:val="001912C9"/>
    <w:rsid w:val="001A5BE8"/>
    <w:rsid w:val="001E71F0"/>
    <w:rsid w:val="00204ED7"/>
    <w:rsid w:val="002812FA"/>
    <w:rsid w:val="0028737C"/>
    <w:rsid w:val="00357382"/>
    <w:rsid w:val="003F66CF"/>
    <w:rsid w:val="00402A98"/>
    <w:rsid w:val="004057E7"/>
    <w:rsid w:val="00415961"/>
    <w:rsid w:val="00443A01"/>
    <w:rsid w:val="004655F8"/>
    <w:rsid w:val="00480E5F"/>
    <w:rsid w:val="00493013"/>
    <w:rsid w:val="004C18C2"/>
    <w:rsid w:val="004C24B7"/>
    <w:rsid w:val="004C4B63"/>
    <w:rsid w:val="00511F7B"/>
    <w:rsid w:val="005439FD"/>
    <w:rsid w:val="00581823"/>
    <w:rsid w:val="00583010"/>
    <w:rsid w:val="00591443"/>
    <w:rsid w:val="005D7E23"/>
    <w:rsid w:val="00616773"/>
    <w:rsid w:val="00672140"/>
    <w:rsid w:val="006F2C70"/>
    <w:rsid w:val="00720A13"/>
    <w:rsid w:val="0076524B"/>
    <w:rsid w:val="007B3F5A"/>
    <w:rsid w:val="007C5AC0"/>
    <w:rsid w:val="0080502F"/>
    <w:rsid w:val="00825955"/>
    <w:rsid w:val="00841F94"/>
    <w:rsid w:val="00964F36"/>
    <w:rsid w:val="009A7C4B"/>
    <w:rsid w:val="009B6CDE"/>
    <w:rsid w:val="00A10365"/>
    <w:rsid w:val="00A23B62"/>
    <w:rsid w:val="00A32D9E"/>
    <w:rsid w:val="00A3333C"/>
    <w:rsid w:val="00A40943"/>
    <w:rsid w:val="00A46C67"/>
    <w:rsid w:val="00A86A43"/>
    <w:rsid w:val="00A917C3"/>
    <w:rsid w:val="00AA6C79"/>
    <w:rsid w:val="00AD6048"/>
    <w:rsid w:val="00B20203"/>
    <w:rsid w:val="00B4414D"/>
    <w:rsid w:val="00B477D5"/>
    <w:rsid w:val="00B672B5"/>
    <w:rsid w:val="00BA16B1"/>
    <w:rsid w:val="00BA7A80"/>
    <w:rsid w:val="00BD07DA"/>
    <w:rsid w:val="00C32FF0"/>
    <w:rsid w:val="00C805F6"/>
    <w:rsid w:val="00CB7978"/>
    <w:rsid w:val="00D041B1"/>
    <w:rsid w:val="00D147B1"/>
    <w:rsid w:val="00D16832"/>
    <w:rsid w:val="00D40A32"/>
    <w:rsid w:val="00D712F2"/>
    <w:rsid w:val="00D91745"/>
    <w:rsid w:val="00E43215"/>
    <w:rsid w:val="00EA183F"/>
    <w:rsid w:val="00F34744"/>
    <w:rsid w:val="00F368D7"/>
    <w:rsid w:val="00F7593A"/>
    <w:rsid w:val="00F81C09"/>
    <w:rsid w:val="00F9042A"/>
    <w:rsid w:val="00FA2365"/>
    <w:rsid w:val="00FA3EEB"/>
    <w:rsid w:val="00FE3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oolbox Std" w:eastAsia="Toolbox Std" w:hAnsi="Toolbox Std" w:cs="Toolbox Std"/>
    </w:rPr>
  </w:style>
  <w:style w:type="paragraph" w:styleId="Nagwek1">
    <w:name w:val="heading 1"/>
    <w:basedOn w:val="Normalny"/>
    <w:uiPriority w:val="1"/>
    <w:qFormat/>
    <w:pPr>
      <w:spacing w:before="100"/>
      <w:ind w:left="290"/>
      <w:outlineLvl w:val="0"/>
    </w:pPr>
    <w:rPr>
      <w:sz w:val="18"/>
      <w:szCs w:val="18"/>
    </w:rPr>
  </w:style>
  <w:style w:type="paragraph" w:styleId="Nagwek2">
    <w:name w:val="heading 2"/>
    <w:basedOn w:val="Normalny"/>
    <w:uiPriority w:val="1"/>
    <w:qFormat/>
    <w:pPr>
      <w:spacing w:before="22"/>
      <w:ind w:left="20"/>
      <w:outlineLvl w:val="1"/>
    </w:pPr>
    <w:rPr>
      <w:rFonts w:ascii="Times New Roman" w:eastAsia="Times New Roman" w:hAnsi="Times New Roman" w:cs="Times New Roman"/>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Tytu">
    <w:name w:val="Title"/>
    <w:basedOn w:val="Normalny"/>
    <w:uiPriority w:val="1"/>
    <w:qFormat/>
    <w:pPr>
      <w:ind w:left="1443" w:right="1442"/>
      <w:jc w:val="center"/>
    </w:pPr>
    <w:rPr>
      <w:sz w:val="28"/>
      <w:szCs w:val="28"/>
    </w:rPr>
  </w:style>
  <w:style w:type="paragraph" w:styleId="Akapitzlist">
    <w:name w:val="List Paragraph"/>
    <w:basedOn w:val="Normalny"/>
    <w:uiPriority w:val="1"/>
    <w:qFormat/>
    <w:pPr>
      <w:ind w:left="407" w:hanging="281"/>
      <w:jc w:val="both"/>
    </w:pPr>
  </w:style>
  <w:style w:type="paragraph" w:customStyle="1" w:styleId="TableParagraph">
    <w:name w:val="Table Paragraph"/>
    <w:basedOn w:val="Normalny"/>
    <w:uiPriority w:val="1"/>
    <w:qFormat/>
    <w:pPr>
      <w:spacing w:before="14" w:line="137" w:lineRule="exact"/>
    </w:pPr>
  </w:style>
  <w:style w:type="paragraph" w:styleId="Tekstdymka">
    <w:name w:val="Balloon Text"/>
    <w:basedOn w:val="Normalny"/>
    <w:link w:val="TekstdymkaZnak"/>
    <w:uiPriority w:val="99"/>
    <w:semiHidden/>
    <w:unhideWhenUsed/>
    <w:rsid w:val="00D712F2"/>
    <w:rPr>
      <w:rFonts w:ascii="Tahoma" w:hAnsi="Tahoma" w:cs="Tahoma"/>
      <w:sz w:val="16"/>
      <w:szCs w:val="16"/>
    </w:rPr>
  </w:style>
  <w:style w:type="character" w:customStyle="1" w:styleId="TekstdymkaZnak">
    <w:name w:val="Tekst dymka Znak"/>
    <w:basedOn w:val="Domylnaczcionkaakapitu"/>
    <w:link w:val="Tekstdymka"/>
    <w:uiPriority w:val="99"/>
    <w:semiHidden/>
    <w:rsid w:val="00D712F2"/>
    <w:rPr>
      <w:rFonts w:ascii="Tahoma" w:eastAsia="Toolbox Std" w:hAnsi="Tahoma" w:cs="Tahoma"/>
      <w:sz w:val="16"/>
      <w:szCs w:val="16"/>
    </w:rPr>
  </w:style>
  <w:style w:type="character" w:customStyle="1" w:styleId="TekstpodstawowyZnak">
    <w:name w:val="Tekst podstawowy Znak"/>
    <w:basedOn w:val="Domylnaczcionkaakapitu"/>
    <w:link w:val="Tekstpodstawowy"/>
    <w:uiPriority w:val="1"/>
    <w:rsid w:val="00672140"/>
    <w:rPr>
      <w:rFonts w:ascii="Toolbox Std" w:eastAsia="Toolbox Std" w:hAnsi="Toolbox Std" w:cs="Toolbox Std"/>
      <w:sz w:val="16"/>
      <w:szCs w:val="16"/>
    </w:rPr>
  </w:style>
  <w:style w:type="paragraph" w:styleId="Nagwek">
    <w:name w:val="header"/>
    <w:basedOn w:val="Normalny"/>
    <w:link w:val="NagwekZnak"/>
    <w:uiPriority w:val="99"/>
    <w:unhideWhenUsed/>
    <w:rsid w:val="00A23B62"/>
    <w:pPr>
      <w:tabs>
        <w:tab w:val="center" w:pos="4536"/>
        <w:tab w:val="right" w:pos="9072"/>
      </w:tabs>
    </w:pPr>
  </w:style>
  <w:style w:type="character" w:customStyle="1" w:styleId="NagwekZnak">
    <w:name w:val="Nagłówek Znak"/>
    <w:basedOn w:val="Domylnaczcionkaakapitu"/>
    <w:link w:val="Nagwek"/>
    <w:uiPriority w:val="99"/>
    <w:rsid w:val="00A23B62"/>
    <w:rPr>
      <w:rFonts w:ascii="Toolbox Std" w:eastAsia="Toolbox Std" w:hAnsi="Toolbox Std" w:cs="Toolbox Std"/>
    </w:rPr>
  </w:style>
  <w:style w:type="paragraph" w:styleId="Stopka">
    <w:name w:val="footer"/>
    <w:basedOn w:val="Normalny"/>
    <w:link w:val="StopkaZnak"/>
    <w:uiPriority w:val="99"/>
    <w:unhideWhenUsed/>
    <w:rsid w:val="00A23B62"/>
    <w:pPr>
      <w:tabs>
        <w:tab w:val="center" w:pos="4536"/>
        <w:tab w:val="right" w:pos="9072"/>
      </w:tabs>
    </w:pPr>
  </w:style>
  <w:style w:type="character" w:customStyle="1" w:styleId="StopkaZnak">
    <w:name w:val="Stopka Znak"/>
    <w:basedOn w:val="Domylnaczcionkaakapitu"/>
    <w:link w:val="Stopka"/>
    <w:uiPriority w:val="99"/>
    <w:rsid w:val="00A23B62"/>
    <w:rPr>
      <w:rFonts w:ascii="Toolbox Std" w:eastAsia="Toolbox Std" w:hAnsi="Toolbox Std" w:cs="Toolbox St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oolbox Std" w:eastAsia="Toolbox Std" w:hAnsi="Toolbox Std" w:cs="Toolbox Std"/>
    </w:rPr>
  </w:style>
  <w:style w:type="paragraph" w:styleId="Nagwek1">
    <w:name w:val="heading 1"/>
    <w:basedOn w:val="Normalny"/>
    <w:uiPriority w:val="1"/>
    <w:qFormat/>
    <w:pPr>
      <w:spacing w:before="100"/>
      <w:ind w:left="290"/>
      <w:outlineLvl w:val="0"/>
    </w:pPr>
    <w:rPr>
      <w:sz w:val="18"/>
      <w:szCs w:val="18"/>
    </w:rPr>
  </w:style>
  <w:style w:type="paragraph" w:styleId="Nagwek2">
    <w:name w:val="heading 2"/>
    <w:basedOn w:val="Normalny"/>
    <w:uiPriority w:val="1"/>
    <w:qFormat/>
    <w:pPr>
      <w:spacing w:before="22"/>
      <w:ind w:left="20"/>
      <w:outlineLvl w:val="1"/>
    </w:pPr>
    <w:rPr>
      <w:rFonts w:ascii="Times New Roman" w:eastAsia="Times New Roman" w:hAnsi="Times New Roman" w:cs="Times New Roman"/>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Tytu">
    <w:name w:val="Title"/>
    <w:basedOn w:val="Normalny"/>
    <w:uiPriority w:val="1"/>
    <w:qFormat/>
    <w:pPr>
      <w:ind w:left="1443" w:right="1442"/>
      <w:jc w:val="center"/>
    </w:pPr>
    <w:rPr>
      <w:sz w:val="28"/>
      <w:szCs w:val="28"/>
    </w:rPr>
  </w:style>
  <w:style w:type="paragraph" w:styleId="Akapitzlist">
    <w:name w:val="List Paragraph"/>
    <w:basedOn w:val="Normalny"/>
    <w:uiPriority w:val="1"/>
    <w:qFormat/>
    <w:pPr>
      <w:ind w:left="407" w:hanging="281"/>
      <w:jc w:val="both"/>
    </w:pPr>
  </w:style>
  <w:style w:type="paragraph" w:customStyle="1" w:styleId="TableParagraph">
    <w:name w:val="Table Paragraph"/>
    <w:basedOn w:val="Normalny"/>
    <w:uiPriority w:val="1"/>
    <w:qFormat/>
    <w:pPr>
      <w:spacing w:before="14" w:line="137" w:lineRule="exact"/>
    </w:pPr>
  </w:style>
  <w:style w:type="paragraph" w:styleId="Tekstdymka">
    <w:name w:val="Balloon Text"/>
    <w:basedOn w:val="Normalny"/>
    <w:link w:val="TekstdymkaZnak"/>
    <w:uiPriority w:val="99"/>
    <w:semiHidden/>
    <w:unhideWhenUsed/>
    <w:rsid w:val="00D712F2"/>
    <w:rPr>
      <w:rFonts w:ascii="Tahoma" w:hAnsi="Tahoma" w:cs="Tahoma"/>
      <w:sz w:val="16"/>
      <w:szCs w:val="16"/>
    </w:rPr>
  </w:style>
  <w:style w:type="character" w:customStyle="1" w:styleId="TekstdymkaZnak">
    <w:name w:val="Tekst dymka Znak"/>
    <w:basedOn w:val="Domylnaczcionkaakapitu"/>
    <w:link w:val="Tekstdymka"/>
    <w:uiPriority w:val="99"/>
    <w:semiHidden/>
    <w:rsid w:val="00D712F2"/>
    <w:rPr>
      <w:rFonts w:ascii="Tahoma" w:eastAsia="Toolbox Std" w:hAnsi="Tahoma" w:cs="Tahoma"/>
      <w:sz w:val="16"/>
      <w:szCs w:val="16"/>
    </w:rPr>
  </w:style>
  <w:style w:type="character" w:customStyle="1" w:styleId="TekstpodstawowyZnak">
    <w:name w:val="Tekst podstawowy Znak"/>
    <w:basedOn w:val="Domylnaczcionkaakapitu"/>
    <w:link w:val="Tekstpodstawowy"/>
    <w:uiPriority w:val="1"/>
    <w:rsid w:val="00672140"/>
    <w:rPr>
      <w:rFonts w:ascii="Toolbox Std" w:eastAsia="Toolbox Std" w:hAnsi="Toolbox Std" w:cs="Toolbox Std"/>
      <w:sz w:val="16"/>
      <w:szCs w:val="16"/>
    </w:rPr>
  </w:style>
  <w:style w:type="paragraph" w:styleId="Nagwek">
    <w:name w:val="header"/>
    <w:basedOn w:val="Normalny"/>
    <w:link w:val="NagwekZnak"/>
    <w:uiPriority w:val="99"/>
    <w:unhideWhenUsed/>
    <w:rsid w:val="00A23B62"/>
    <w:pPr>
      <w:tabs>
        <w:tab w:val="center" w:pos="4536"/>
        <w:tab w:val="right" w:pos="9072"/>
      </w:tabs>
    </w:pPr>
  </w:style>
  <w:style w:type="character" w:customStyle="1" w:styleId="NagwekZnak">
    <w:name w:val="Nagłówek Znak"/>
    <w:basedOn w:val="Domylnaczcionkaakapitu"/>
    <w:link w:val="Nagwek"/>
    <w:uiPriority w:val="99"/>
    <w:rsid w:val="00A23B62"/>
    <w:rPr>
      <w:rFonts w:ascii="Toolbox Std" w:eastAsia="Toolbox Std" w:hAnsi="Toolbox Std" w:cs="Toolbox Std"/>
    </w:rPr>
  </w:style>
  <w:style w:type="paragraph" w:styleId="Stopka">
    <w:name w:val="footer"/>
    <w:basedOn w:val="Normalny"/>
    <w:link w:val="StopkaZnak"/>
    <w:uiPriority w:val="99"/>
    <w:unhideWhenUsed/>
    <w:rsid w:val="00A23B62"/>
    <w:pPr>
      <w:tabs>
        <w:tab w:val="center" w:pos="4536"/>
        <w:tab w:val="right" w:pos="9072"/>
      </w:tabs>
    </w:pPr>
  </w:style>
  <w:style w:type="character" w:customStyle="1" w:styleId="StopkaZnak">
    <w:name w:val="Stopka Znak"/>
    <w:basedOn w:val="Domylnaczcionkaakapitu"/>
    <w:link w:val="Stopka"/>
    <w:uiPriority w:val="99"/>
    <w:rsid w:val="00A23B62"/>
    <w:rPr>
      <w:rFonts w:ascii="Toolbox Std" w:eastAsia="Toolbox Std" w:hAnsi="Toolbox Std" w:cs="Toolbox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refhub.elsevier.com/S1525-5050(16)30656-4/rf0020" TargetMode="External"/><Relationship Id="rId21" Type="http://schemas.openxmlformats.org/officeDocument/2006/relationships/hyperlink" Target="http://refhub.elsevier.com/S1525-5050(16)30656-4/rf0010" TargetMode="External"/><Relationship Id="rId34" Type="http://schemas.openxmlformats.org/officeDocument/2006/relationships/hyperlink" Target="http://refhub.elsevier.com/S1525-5050(16)30656-4/rf0040" TargetMode="External"/><Relationship Id="rId42" Type="http://schemas.openxmlformats.org/officeDocument/2006/relationships/hyperlink" Target="http://refhub.elsevier.com/S1525-5050(16)30656-4/rf0055" TargetMode="External"/><Relationship Id="rId47" Type="http://schemas.openxmlformats.org/officeDocument/2006/relationships/hyperlink" Target="http://refhub.elsevier.com/S1525-5050(16)30656-4/rf0065" TargetMode="External"/><Relationship Id="rId50" Type="http://schemas.openxmlformats.org/officeDocument/2006/relationships/hyperlink" Target="http://refhub.elsevier.com/S1525-5050(16)30656-4/rf0070" TargetMode="External"/><Relationship Id="rId55" Type="http://schemas.openxmlformats.org/officeDocument/2006/relationships/hyperlink" Target="http://refhub.elsevier.com/S1525-5050(16)30656-4/rf0080" TargetMode="External"/><Relationship Id="rId63" Type="http://schemas.openxmlformats.org/officeDocument/2006/relationships/hyperlink" Target="http://refhub.elsevier.com/S1525-5050(16)30656-4/rf0095"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x.doi.org/10.1016/j.yebeh.2016.12.018" TargetMode="External"/><Relationship Id="rId29" Type="http://schemas.openxmlformats.org/officeDocument/2006/relationships/hyperlink" Target="http://refhub.elsevier.com/S1525-5050(16)30656-4/rf0030" TargetMode="External"/><Relationship Id="rId11" Type="http://schemas.openxmlformats.org/officeDocument/2006/relationships/hyperlink" Target="http://www.elsevier.com/locate/yebeh" TargetMode="External"/><Relationship Id="rId24" Type="http://schemas.openxmlformats.org/officeDocument/2006/relationships/hyperlink" Target="http://refhub.elsevier.com/S1525-5050(16)30656-4/rf0020" TargetMode="External"/><Relationship Id="rId32" Type="http://schemas.openxmlformats.org/officeDocument/2006/relationships/hyperlink" Target="http://refhub.elsevier.com/S1525-5050(16)30656-4/rf0035" TargetMode="External"/><Relationship Id="rId37" Type="http://schemas.openxmlformats.org/officeDocument/2006/relationships/hyperlink" Target="http://refhub.elsevier.com/S1525-5050(16)30656-4/rf0045" TargetMode="External"/><Relationship Id="rId40" Type="http://schemas.openxmlformats.org/officeDocument/2006/relationships/hyperlink" Target="http://refhub.elsevier.com/S1525-5050(16)30656-4/rf0050" TargetMode="External"/><Relationship Id="rId45" Type="http://schemas.openxmlformats.org/officeDocument/2006/relationships/hyperlink" Target="http://refhub.elsevier.com/S1525-5050(16)30656-4/rf0060" TargetMode="External"/><Relationship Id="rId53" Type="http://schemas.openxmlformats.org/officeDocument/2006/relationships/hyperlink" Target="http://refhub.elsevier.com/S1525-5050(16)30656-4/rf0075" TargetMode="External"/><Relationship Id="rId58" Type="http://schemas.openxmlformats.org/officeDocument/2006/relationships/hyperlink" Target="http://refhub.elsevier.com/S1525-5050(16)30656-4/rf0085" TargetMode="External"/><Relationship Id="rId5" Type="http://schemas.openxmlformats.org/officeDocument/2006/relationships/webSettings" Target="webSettings.xml"/><Relationship Id="rId61" Type="http://schemas.openxmlformats.org/officeDocument/2006/relationships/hyperlink" Target="http://refhub.elsevier.com/S1525-5050(16)30656-4/rf0095" TargetMode="External"/><Relationship Id="rId19" Type="http://schemas.openxmlformats.org/officeDocument/2006/relationships/image" Target="media/image5.jpeg"/><Relationship Id="rId14" Type="http://schemas.openxmlformats.org/officeDocument/2006/relationships/footer" Target="footer1.xml"/><Relationship Id="rId22" Type="http://schemas.openxmlformats.org/officeDocument/2006/relationships/hyperlink" Target="http://refhub.elsevier.com/S1525-5050(16)30656-4/rf0015" TargetMode="External"/><Relationship Id="rId27" Type="http://schemas.openxmlformats.org/officeDocument/2006/relationships/hyperlink" Target="http://refhub.elsevier.com/S1525-5050(16)30656-4/rf0025" TargetMode="External"/><Relationship Id="rId30" Type="http://schemas.openxmlformats.org/officeDocument/2006/relationships/hyperlink" Target="http://refhub.elsevier.com/S1525-5050(16)30656-4/rf0030" TargetMode="External"/><Relationship Id="rId35" Type="http://schemas.openxmlformats.org/officeDocument/2006/relationships/hyperlink" Target="http://refhub.elsevier.com/S1525-5050(16)30656-4/rf0040" TargetMode="External"/><Relationship Id="rId43" Type="http://schemas.openxmlformats.org/officeDocument/2006/relationships/hyperlink" Target="http://refhub.elsevier.com/S1525-5050(16)30656-4/rf0060" TargetMode="External"/><Relationship Id="rId48" Type="http://schemas.openxmlformats.org/officeDocument/2006/relationships/hyperlink" Target="http://refhub.elsevier.com/S1525-5050(16)30656-4/rf0065" TargetMode="External"/><Relationship Id="rId56" Type="http://schemas.openxmlformats.org/officeDocument/2006/relationships/hyperlink" Target="http://refhub.elsevier.com/S1525-5050(16)30656-4/rf0080"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refhub.elsevier.com/S1525-5050(16)30656-4/rf0070"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http://refhub.elsevier.com/S1525-5050(16)30656-4/rf0020" TargetMode="External"/><Relationship Id="rId33" Type="http://schemas.openxmlformats.org/officeDocument/2006/relationships/hyperlink" Target="http://refhub.elsevier.com/S1525-5050(16)30656-4/rf0040" TargetMode="External"/><Relationship Id="rId38" Type="http://schemas.openxmlformats.org/officeDocument/2006/relationships/hyperlink" Target="http://refhub.elsevier.com/S1525-5050(16)30656-4/rf0045" TargetMode="External"/><Relationship Id="rId46" Type="http://schemas.openxmlformats.org/officeDocument/2006/relationships/hyperlink" Target="http://refhub.elsevier.com/S1525-5050(16)30656-4/rf0065" TargetMode="External"/><Relationship Id="rId59" Type="http://schemas.openxmlformats.org/officeDocument/2006/relationships/hyperlink" Target="http://refhub.elsevier.com/S1525-5050(16)30656-4/rf0090" TargetMode="External"/><Relationship Id="rId20" Type="http://schemas.openxmlformats.org/officeDocument/2006/relationships/hyperlink" Target="http://refhub.elsevier.com/S1525-5050(16)30656-4/rf0005" TargetMode="External"/><Relationship Id="rId41" Type="http://schemas.openxmlformats.org/officeDocument/2006/relationships/hyperlink" Target="http://refhub.elsevier.com/S1525-5050(16)30656-4/rf0055" TargetMode="External"/><Relationship Id="rId54" Type="http://schemas.openxmlformats.org/officeDocument/2006/relationships/hyperlink" Target="http://refhub.elsevier.com/S1525-5050(16)30656-4/rf0075" TargetMode="External"/><Relationship Id="rId62" Type="http://schemas.openxmlformats.org/officeDocument/2006/relationships/hyperlink" Target="http://refhub.elsevier.com/S1525-5050(16)30656-4/rf009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thibert@mgh.harvard.edu" TargetMode="External"/><Relationship Id="rId23" Type="http://schemas.openxmlformats.org/officeDocument/2006/relationships/hyperlink" Target="http://refhub.elsevier.com/S1525-5050(16)30656-4/rf0015" TargetMode="External"/><Relationship Id="rId28" Type="http://schemas.openxmlformats.org/officeDocument/2006/relationships/hyperlink" Target="http://refhub.elsevier.com/S1525-5050(16)30656-4/rf0025" TargetMode="External"/><Relationship Id="rId36" Type="http://schemas.openxmlformats.org/officeDocument/2006/relationships/hyperlink" Target="http://refhub.elsevier.com/S1525-5050(16)30656-4/rf0045" TargetMode="External"/><Relationship Id="rId49" Type="http://schemas.openxmlformats.org/officeDocument/2006/relationships/hyperlink" Target="http://refhub.elsevier.com/S1525-5050(16)30656-4/rf0070" TargetMode="External"/><Relationship Id="rId57" Type="http://schemas.openxmlformats.org/officeDocument/2006/relationships/hyperlink" Target="http://refhub.elsevier.com/S1525-5050(16)30656-4/rf0085" TargetMode="External"/><Relationship Id="rId10" Type="http://schemas.openxmlformats.org/officeDocument/2006/relationships/hyperlink" Target="http://www.sciencedirect.com/science/journal/15255050" TargetMode="External"/><Relationship Id="rId31" Type="http://schemas.openxmlformats.org/officeDocument/2006/relationships/hyperlink" Target="http://refhub.elsevier.com/S1525-5050(16)30656-4/rf0035" TargetMode="External"/><Relationship Id="rId44" Type="http://schemas.openxmlformats.org/officeDocument/2006/relationships/hyperlink" Target="http://refhub.elsevier.com/S1525-5050(16)30656-4/rf0060" TargetMode="External"/><Relationship Id="rId52" Type="http://schemas.openxmlformats.org/officeDocument/2006/relationships/hyperlink" Target="http://refhub.elsevier.com/S1525-5050(16)30656-4/rf0075" TargetMode="External"/><Relationship Id="rId60" Type="http://schemas.openxmlformats.org/officeDocument/2006/relationships/hyperlink" Target="http://refhub.elsevier.com/S1525-5050(16)30656-4/rf009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2.xml"/><Relationship Id="rId39" Type="http://schemas.openxmlformats.org/officeDocument/2006/relationships/hyperlink" Target="http://refhub.elsevier.com/S1525-5050(16)30656-4/rf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5745</Words>
  <Characters>34473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Low glycemic index treatment for seizure control in Angelman syndrome: A case series from the Center for Dietary Therapy of Epilepsy at the Massachusetts General Hospital</vt:lpstr>
    </vt:vector>
  </TitlesOfParts>
  <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glycemic index treatment for seizure control in Angelman syndrome: A case series from the Center for Dietary Therapy of Epilepsy at the Massachusetts General Hospital</dc:title>
  <dc:subject>Epilepsy &amp; Behavior, 68 (2016) 45-50. doi:10.1016/j.yebeh.2016.12.018</dc:subject>
  <dc:creator>Olivia R. Grocott</dc:creator>
  <cp:keywords>Angelman syndrome;  Seizures;  Epilepsy;  Low glycemic index treatment;  LGIT</cp:keywords>
  <cp:lastModifiedBy>Hanna Dianow</cp:lastModifiedBy>
  <cp:revision>2</cp:revision>
  <dcterms:created xsi:type="dcterms:W3CDTF">2022-02-23T10:54:00Z</dcterms:created>
  <dcterms:modified xsi:type="dcterms:W3CDTF">2022-02-23T10:54:00Z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Elsevier</vt:lpwstr>
  </property>
  <property fmtid="{D5CDD505-2E9C-101B-9397-08002B2CF9AE}" pid="4" name="LastSaved">
    <vt:filetime>2022-02-20T00:00:00Z</vt:filetime>
  </property>
</Properties>
</file>